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93CB" w14:textId="2439AF0F" w:rsidR="004729F0" w:rsidRPr="008B1E30" w:rsidRDefault="006236CD" w:rsidP="00667313">
      <w:pPr>
        <w:jc w:val="both"/>
        <w:rPr>
          <w:rFonts w:cs="Arial"/>
          <w:b/>
          <w:szCs w:val="20"/>
          <w:u w:val="single"/>
        </w:rPr>
      </w:pPr>
      <w:r w:rsidRPr="008B1E30">
        <w:rPr>
          <w:rFonts w:cs="Arial"/>
          <w:b/>
          <w:szCs w:val="20"/>
          <w:u w:val="single"/>
        </w:rPr>
        <w:t>Role Description</w:t>
      </w:r>
      <w:r w:rsidR="00CB73D7" w:rsidRPr="008B1E30">
        <w:rPr>
          <w:rFonts w:cs="Arial"/>
          <w:b/>
          <w:szCs w:val="20"/>
          <w:u w:val="single"/>
        </w:rPr>
        <w:t xml:space="preserve"> for Trustee</w:t>
      </w:r>
      <w:r w:rsidR="00642BF9" w:rsidRPr="008B1E30">
        <w:rPr>
          <w:rFonts w:cs="Arial"/>
          <w:b/>
          <w:szCs w:val="20"/>
          <w:u w:val="single"/>
        </w:rPr>
        <w:t xml:space="preserve"> </w:t>
      </w:r>
      <w:r w:rsidR="00CB73D7" w:rsidRPr="008B1E30">
        <w:rPr>
          <w:rFonts w:cs="Arial"/>
          <w:b/>
          <w:szCs w:val="20"/>
          <w:u w:val="single"/>
        </w:rPr>
        <w:t>m</w:t>
      </w:r>
      <w:r w:rsidR="00642BF9" w:rsidRPr="008B1E30">
        <w:rPr>
          <w:rFonts w:cs="Arial"/>
          <w:b/>
          <w:szCs w:val="20"/>
          <w:u w:val="single"/>
        </w:rPr>
        <w:t>embers of the REAch2 Trust Board</w:t>
      </w:r>
    </w:p>
    <w:p w14:paraId="1D895F16" w14:textId="40010DA4" w:rsidR="006236CD" w:rsidRPr="008B1E30" w:rsidRDefault="006236CD" w:rsidP="00667313">
      <w:pPr>
        <w:autoSpaceDE w:val="0"/>
        <w:autoSpaceDN w:val="0"/>
        <w:adjustRightInd w:val="0"/>
        <w:spacing w:after="0" w:line="240" w:lineRule="auto"/>
        <w:jc w:val="both"/>
        <w:rPr>
          <w:rFonts w:cs="Arial"/>
          <w:color w:val="3D3C3B"/>
          <w:szCs w:val="20"/>
        </w:rPr>
      </w:pPr>
      <w:r w:rsidRPr="008B1E30">
        <w:rPr>
          <w:rFonts w:cs="Arial"/>
          <w:color w:val="3D3C3B"/>
          <w:szCs w:val="20"/>
        </w:rPr>
        <w:t>Trust</w:t>
      </w:r>
      <w:r w:rsidR="00642BF9" w:rsidRPr="008B1E30">
        <w:rPr>
          <w:rFonts w:cs="Arial"/>
          <w:color w:val="3D3C3B"/>
          <w:szCs w:val="20"/>
        </w:rPr>
        <w:t xml:space="preserve"> Board Members (the Trustees) </w:t>
      </w:r>
      <w:r w:rsidRPr="008B1E30">
        <w:rPr>
          <w:rFonts w:cs="Arial"/>
          <w:color w:val="3D3C3B"/>
          <w:szCs w:val="20"/>
        </w:rPr>
        <w:t xml:space="preserve">are </w:t>
      </w:r>
      <w:r w:rsidR="00642BF9" w:rsidRPr="008B1E30">
        <w:rPr>
          <w:rFonts w:cs="Arial"/>
          <w:color w:val="3D3C3B"/>
          <w:szCs w:val="20"/>
        </w:rPr>
        <w:t xml:space="preserve">both </w:t>
      </w:r>
      <w:r w:rsidR="00C431DF" w:rsidRPr="008B1E30">
        <w:rPr>
          <w:rFonts w:cs="Arial"/>
          <w:color w:val="3D3C3B"/>
          <w:szCs w:val="20"/>
        </w:rPr>
        <w:t>T</w:t>
      </w:r>
      <w:r w:rsidRPr="008B1E30">
        <w:rPr>
          <w:rFonts w:cs="Arial"/>
          <w:color w:val="3D3C3B"/>
          <w:szCs w:val="20"/>
        </w:rPr>
        <w:t xml:space="preserve">rustees of the </w:t>
      </w:r>
      <w:r w:rsidR="00725278" w:rsidRPr="008B1E30">
        <w:rPr>
          <w:rFonts w:cs="Arial"/>
          <w:color w:val="3D3C3B"/>
          <w:szCs w:val="20"/>
        </w:rPr>
        <w:t>T</w:t>
      </w:r>
      <w:r w:rsidRPr="008B1E30">
        <w:rPr>
          <w:rFonts w:cs="Arial"/>
          <w:color w:val="3D3C3B"/>
          <w:szCs w:val="20"/>
        </w:rPr>
        <w:t xml:space="preserve">rust as a charity and directors of the </w:t>
      </w:r>
      <w:r w:rsidR="00F43D13" w:rsidRPr="008B1E30">
        <w:rPr>
          <w:rFonts w:cs="Arial"/>
          <w:color w:val="3D3C3B"/>
          <w:szCs w:val="20"/>
        </w:rPr>
        <w:t>T</w:t>
      </w:r>
      <w:r w:rsidRPr="008B1E30">
        <w:rPr>
          <w:rFonts w:cs="Arial"/>
          <w:color w:val="3D3C3B"/>
          <w:szCs w:val="20"/>
        </w:rPr>
        <w:t>rust as a Company limited by guarantee. The Charities Act 2011 defines charity trustees as the people responsible under the charity’s governing document for controlling the administration and management of the charity, regardless of what they are called. T</w:t>
      </w:r>
      <w:r w:rsidR="00C431DF" w:rsidRPr="008B1E30">
        <w:rPr>
          <w:rFonts w:cs="Arial"/>
          <w:color w:val="3D3C3B"/>
          <w:szCs w:val="20"/>
        </w:rPr>
        <w:t xml:space="preserve">rustees </w:t>
      </w:r>
      <w:r w:rsidRPr="008B1E30">
        <w:rPr>
          <w:rFonts w:cs="Arial"/>
          <w:color w:val="3D3C3B"/>
          <w:szCs w:val="20"/>
        </w:rPr>
        <w:t xml:space="preserve">are known collectively as </w:t>
      </w:r>
      <w:r w:rsidR="00C431DF" w:rsidRPr="008B1E30">
        <w:rPr>
          <w:rFonts w:cs="Arial"/>
          <w:b/>
          <w:bCs/>
          <w:i/>
          <w:iCs/>
          <w:color w:val="3D3C3B"/>
          <w:szCs w:val="20"/>
        </w:rPr>
        <w:t>“T</w:t>
      </w:r>
      <w:r w:rsidRPr="008B1E30">
        <w:rPr>
          <w:rFonts w:cs="Arial"/>
          <w:b/>
          <w:bCs/>
          <w:i/>
          <w:iCs/>
          <w:color w:val="3D3C3B"/>
          <w:szCs w:val="20"/>
        </w:rPr>
        <w:t xml:space="preserve">he </w:t>
      </w:r>
      <w:r w:rsidR="00C431DF" w:rsidRPr="008B1E30">
        <w:rPr>
          <w:rFonts w:cs="Arial"/>
          <w:b/>
          <w:bCs/>
          <w:i/>
          <w:iCs/>
          <w:color w:val="3D3C3B"/>
          <w:szCs w:val="20"/>
        </w:rPr>
        <w:t>T</w:t>
      </w:r>
      <w:r w:rsidRPr="008B1E30">
        <w:rPr>
          <w:rFonts w:cs="Arial"/>
          <w:b/>
          <w:bCs/>
          <w:i/>
          <w:iCs/>
          <w:color w:val="3D3C3B"/>
          <w:szCs w:val="20"/>
        </w:rPr>
        <w:t xml:space="preserve">rust </w:t>
      </w:r>
      <w:r w:rsidR="00642BF9" w:rsidRPr="008B1E30">
        <w:rPr>
          <w:rFonts w:cs="Arial"/>
          <w:b/>
          <w:bCs/>
          <w:i/>
          <w:iCs/>
          <w:color w:val="3D3C3B"/>
          <w:szCs w:val="20"/>
        </w:rPr>
        <w:t>B</w:t>
      </w:r>
      <w:r w:rsidRPr="008B1E30">
        <w:rPr>
          <w:rFonts w:cs="Arial"/>
          <w:b/>
          <w:bCs/>
          <w:i/>
          <w:iCs/>
          <w:color w:val="3D3C3B"/>
          <w:szCs w:val="20"/>
        </w:rPr>
        <w:t>oard</w:t>
      </w:r>
      <w:r w:rsidR="00C431DF" w:rsidRPr="008B1E30">
        <w:rPr>
          <w:rFonts w:cs="Arial"/>
          <w:b/>
          <w:bCs/>
          <w:i/>
          <w:iCs/>
          <w:color w:val="3D3C3B"/>
          <w:szCs w:val="20"/>
        </w:rPr>
        <w:t>”</w:t>
      </w:r>
      <w:r w:rsidRPr="008B1E30">
        <w:rPr>
          <w:rFonts w:cs="Arial"/>
          <w:b/>
          <w:bCs/>
          <w:i/>
          <w:iCs/>
          <w:color w:val="3D3C3B"/>
          <w:szCs w:val="20"/>
        </w:rPr>
        <w:t>.</w:t>
      </w:r>
    </w:p>
    <w:p w14:paraId="4870CDB2" w14:textId="77777777" w:rsidR="006236CD" w:rsidRPr="008B1E30" w:rsidRDefault="006236CD" w:rsidP="00667313">
      <w:pPr>
        <w:autoSpaceDE w:val="0"/>
        <w:autoSpaceDN w:val="0"/>
        <w:adjustRightInd w:val="0"/>
        <w:spacing w:after="0" w:line="240" w:lineRule="auto"/>
        <w:jc w:val="both"/>
        <w:rPr>
          <w:rFonts w:cs="Arial"/>
          <w:color w:val="3D3C3B"/>
          <w:szCs w:val="20"/>
        </w:rPr>
      </w:pPr>
    </w:p>
    <w:p w14:paraId="5B699B03" w14:textId="3405C956" w:rsidR="006236CD" w:rsidRPr="008B1E30" w:rsidRDefault="006236CD" w:rsidP="00667313">
      <w:pPr>
        <w:autoSpaceDE w:val="0"/>
        <w:autoSpaceDN w:val="0"/>
        <w:adjustRightInd w:val="0"/>
        <w:spacing w:after="0" w:line="240" w:lineRule="auto"/>
        <w:jc w:val="both"/>
        <w:rPr>
          <w:rFonts w:cs="Arial"/>
          <w:color w:val="3D3C3B"/>
          <w:szCs w:val="20"/>
        </w:rPr>
      </w:pPr>
      <w:r w:rsidRPr="008B1E30">
        <w:rPr>
          <w:rFonts w:cs="Arial"/>
          <w:color w:val="3D3C3B"/>
          <w:szCs w:val="20"/>
        </w:rPr>
        <w:t xml:space="preserve">Under charity law the </w:t>
      </w:r>
      <w:r w:rsidR="00642BF9" w:rsidRPr="008B1E30">
        <w:rPr>
          <w:rFonts w:cs="Arial"/>
          <w:color w:val="3D3C3B"/>
          <w:szCs w:val="20"/>
        </w:rPr>
        <w:t>T</w:t>
      </w:r>
      <w:r w:rsidRPr="008B1E30">
        <w:rPr>
          <w:rFonts w:cs="Arial"/>
          <w:color w:val="3D3C3B"/>
          <w:szCs w:val="20"/>
        </w:rPr>
        <w:t xml:space="preserve">rustees have the ultimate responsibility for directing the affairs of the </w:t>
      </w:r>
      <w:r w:rsidR="00C431DF" w:rsidRPr="008B1E30">
        <w:rPr>
          <w:rFonts w:cs="Arial"/>
          <w:color w:val="3D3C3B"/>
          <w:szCs w:val="20"/>
        </w:rPr>
        <w:t>T</w:t>
      </w:r>
      <w:r w:rsidRPr="008B1E30">
        <w:rPr>
          <w:rFonts w:cs="Arial"/>
          <w:color w:val="3D3C3B"/>
          <w:szCs w:val="20"/>
        </w:rPr>
        <w:t xml:space="preserve">rust, and ensuring that it is solvent, well run and delivering the charitable outcomes for which it has been set up. In law </w:t>
      </w:r>
      <w:r w:rsidR="00642BF9" w:rsidRPr="008B1E30">
        <w:rPr>
          <w:rFonts w:cs="Arial"/>
          <w:color w:val="3D3C3B"/>
          <w:szCs w:val="20"/>
        </w:rPr>
        <w:t>T</w:t>
      </w:r>
      <w:r w:rsidRPr="008B1E30">
        <w:rPr>
          <w:rFonts w:cs="Arial"/>
          <w:color w:val="3D3C3B"/>
          <w:szCs w:val="20"/>
        </w:rPr>
        <w:t>rustees have several legal duties, which are often described as those of compliance, care</w:t>
      </w:r>
      <w:r w:rsidR="00C431DF" w:rsidRPr="008B1E30">
        <w:rPr>
          <w:rFonts w:cs="Arial"/>
          <w:color w:val="3D3C3B"/>
          <w:szCs w:val="20"/>
        </w:rPr>
        <w:t>,</w:t>
      </w:r>
      <w:r w:rsidRPr="008B1E30">
        <w:rPr>
          <w:rFonts w:cs="Arial"/>
          <w:color w:val="3D3C3B"/>
          <w:szCs w:val="20"/>
        </w:rPr>
        <w:t xml:space="preserve"> and prudence. </w:t>
      </w:r>
    </w:p>
    <w:p w14:paraId="49F49327" w14:textId="1E47C7A5" w:rsidR="006236CD" w:rsidRPr="008B1E30" w:rsidRDefault="006236CD" w:rsidP="00667313">
      <w:pPr>
        <w:autoSpaceDE w:val="0"/>
        <w:autoSpaceDN w:val="0"/>
        <w:adjustRightInd w:val="0"/>
        <w:spacing w:after="0" w:line="240" w:lineRule="auto"/>
        <w:jc w:val="both"/>
        <w:rPr>
          <w:rFonts w:cs="Arial"/>
          <w:color w:val="3D3C3B"/>
          <w:szCs w:val="20"/>
        </w:rPr>
      </w:pPr>
    </w:p>
    <w:p w14:paraId="51A993E9" w14:textId="72D6C871" w:rsidR="008B1E30" w:rsidRDefault="0020640E" w:rsidP="00667313">
      <w:pPr>
        <w:autoSpaceDE w:val="0"/>
        <w:autoSpaceDN w:val="0"/>
        <w:adjustRightInd w:val="0"/>
        <w:spacing w:after="0" w:line="240" w:lineRule="auto"/>
        <w:jc w:val="both"/>
        <w:rPr>
          <w:rFonts w:cs="Arial"/>
          <w:color w:val="3D3C3B"/>
          <w:szCs w:val="20"/>
        </w:rPr>
      </w:pPr>
      <w:r w:rsidRPr="008B1E30">
        <w:rPr>
          <w:rFonts w:cs="Arial"/>
          <w:color w:val="3D3C3B"/>
          <w:szCs w:val="20"/>
        </w:rPr>
        <w:t xml:space="preserve">The REAch2 Trust Board and its committees conduct their business in accordance with governance best practice and with the </w:t>
      </w:r>
      <w:r w:rsidR="00A84143">
        <w:rPr>
          <w:rFonts w:cs="Arial"/>
          <w:color w:val="3D3C3B"/>
          <w:szCs w:val="20"/>
        </w:rPr>
        <w:t xml:space="preserve">following seven </w:t>
      </w:r>
      <w:r w:rsidRPr="00C075D0">
        <w:rPr>
          <w:rFonts w:cs="Arial"/>
          <w:b/>
          <w:bCs/>
          <w:i/>
          <w:iCs/>
          <w:color w:val="3D3C3B"/>
          <w:szCs w:val="20"/>
        </w:rPr>
        <w:t>Principles of Public Life</w:t>
      </w:r>
      <w:r w:rsidRPr="008B1E30">
        <w:rPr>
          <w:rFonts w:cs="Arial"/>
          <w:color w:val="3D3C3B"/>
          <w:szCs w:val="20"/>
        </w:rPr>
        <w:t>.</w:t>
      </w:r>
    </w:p>
    <w:p w14:paraId="7D0B8B70" w14:textId="3EF137EE" w:rsidR="008B1E30" w:rsidRDefault="008B1E30" w:rsidP="00667313">
      <w:pPr>
        <w:autoSpaceDE w:val="0"/>
        <w:autoSpaceDN w:val="0"/>
        <w:adjustRightInd w:val="0"/>
        <w:spacing w:after="0" w:line="240" w:lineRule="auto"/>
        <w:jc w:val="both"/>
        <w:rPr>
          <w:rFonts w:cs="Arial"/>
          <w:color w:val="3D3C3B"/>
          <w:szCs w:val="20"/>
        </w:rPr>
      </w:pPr>
    </w:p>
    <w:p w14:paraId="69316F91" w14:textId="7329A425" w:rsidR="008B1E30" w:rsidRDefault="008B1E30" w:rsidP="00667313">
      <w:pPr>
        <w:autoSpaceDE w:val="0"/>
        <w:autoSpaceDN w:val="0"/>
        <w:adjustRightInd w:val="0"/>
        <w:spacing w:after="0" w:line="240" w:lineRule="auto"/>
        <w:jc w:val="both"/>
        <w:rPr>
          <w:rFonts w:cs="Arial"/>
          <w:color w:val="3D3C3B"/>
          <w:szCs w:val="20"/>
        </w:rPr>
      </w:pPr>
      <w:r w:rsidRPr="00AE0E1D">
        <w:rPr>
          <w:rFonts w:cs="Arial"/>
          <w:b/>
          <w:bCs/>
          <w:i/>
          <w:iCs/>
          <w:color w:val="3D3C3B"/>
          <w:szCs w:val="20"/>
        </w:rPr>
        <w:t>Selflessness</w:t>
      </w:r>
      <w:r w:rsidRPr="008B1E30">
        <w:rPr>
          <w:rFonts w:cs="Arial"/>
          <w:color w:val="3D3C3B"/>
          <w:szCs w:val="20"/>
        </w:rPr>
        <w:t xml:space="preserve"> </w:t>
      </w:r>
      <w:r>
        <w:rPr>
          <w:rFonts w:cs="Arial"/>
          <w:color w:val="3D3C3B"/>
          <w:szCs w:val="20"/>
        </w:rPr>
        <w:t xml:space="preserve">- </w:t>
      </w:r>
      <w:r w:rsidRPr="008B1E30">
        <w:rPr>
          <w:rFonts w:cs="Arial"/>
          <w:color w:val="3D3C3B"/>
          <w:szCs w:val="20"/>
        </w:rPr>
        <w:t>holders of public office should act solely in terms of the public interest</w:t>
      </w:r>
      <w:r>
        <w:rPr>
          <w:rFonts w:cs="Arial"/>
          <w:color w:val="3D3C3B"/>
          <w:szCs w:val="20"/>
        </w:rPr>
        <w:t>.</w:t>
      </w:r>
    </w:p>
    <w:p w14:paraId="1F8B135C" w14:textId="7B7A406F" w:rsidR="00AE0E1D" w:rsidRDefault="00AE0E1D" w:rsidP="00667313">
      <w:pPr>
        <w:autoSpaceDE w:val="0"/>
        <w:autoSpaceDN w:val="0"/>
        <w:adjustRightInd w:val="0"/>
        <w:spacing w:after="0" w:line="240" w:lineRule="auto"/>
        <w:jc w:val="both"/>
        <w:rPr>
          <w:rFonts w:cs="Arial"/>
          <w:color w:val="3D3C3B"/>
          <w:szCs w:val="20"/>
        </w:rPr>
      </w:pPr>
      <w:r w:rsidRPr="00AE0E1D">
        <w:rPr>
          <w:rFonts w:cs="Arial"/>
          <w:b/>
          <w:bCs/>
          <w:i/>
          <w:iCs/>
          <w:color w:val="3D3C3B"/>
          <w:szCs w:val="20"/>
        </w:rPr>
        <w:t>Integrity</w:t>
      </w:r>
      <w:r w:rsidRPr="00AE0E1D">
        <w:rPr>
          <w:rFonts w:cs="Arial"/>
          <w:color w:val="3D3C3B"/>
          <w:szCs w:val="20"/>
        </w:rPr>
        <w:t xml:space="preserve"> </w:t>
      </w:r>
      <w:r>
        <w:rPr>
          <w:rFonts w:cs="Arial"/>
          <w:color w:val="3D3C3B"/>
          <w:szCs w:val="20"/>
        </w:rPr>
        <w:t xml:space="preserve">- </w:t>
      </w:r>
      <w:r w:rsidRPr="00AE0E1D">
        <w:rPr>
          <w:rFonts w:cs="Arial"/>
          <w:color w:val="3D3C3B"/>
          <w:szCs w:val="20"/>
        </w:rPr>
        <w:t>holders of public office must avoid placing themselves under any obligation to people or organisations that might try inappropriately to influence them in their work</w:t>
      </w:r>
      <w:r>
        <w:rPr>
          <w:rFonts w:cs="Arial"/>
          <w:color w:val="3D3C3B"/>
          <w:szCs w:val="20"/>
        </w:rPr>
        <w:t>. T</w:t>
      </w:r>
      <w:r w:rsidRPr="00AE0E1D">
        <w:rPr>
          <w:rFonts w:cs="Arial"/>
          <w:color w:val="3D3C3B"/>
          <w:szCs w:val="20"/>
        </w:rPr>
        <w:t>hey should not act or take decisions to gain financial or other material benefits for themselves</w:t>
      </w:r>
      <w:r>
        <w:rPr>
          <w:rFonts w:cs="Arial"/>
          <w:color w:val="3D3C3B"/>
          <w:szCs w:val="20"/>
        </w:rPr>
        <w:t>,</w:t>
      </w:r>
      <w:r w:rsidRPr="00AE0E1D">
        <w:rPr>
          <w:rFonts w:cs="Arial"/>
          <w:color w:val="3D3C3B"/>
          <w:szCs w:val="20"/>
        </w:rPr>
        <w:t xml:space="preserve"> their family</w:t>
      </w:r>
      <w:r>
        <w:rPr>
          <w:rFonts w:cs="Arial"/>
          <w:color w:val="3D3C3B"/>
          <w:szCs w:val="20"/>
        </w:rPr>
        <w:t>,</w:t>
      </w:r>
      <w:r w:rsidRPr="00AE0E1D">
        <w:rPr>
          <w:rFonts w:cs="Arial"/>
          <w:color w:val="3D3C3B"/>
          <w:szCs w:val="20"/>
        </w:rPr>
        <w:t xml:space="preserve"> or their friends</w:t>
      </w:r>
      <w:r>
        <w:rPr>
          <w:rFonts w:cs="Arial"/>
          <w:color w:val="3D3C3B"/>
          <w:szCs w:val="20"/>
        </w:rPr>
        <w:t>.  T</w:t>
      </w:r>
      <w:r w:rsidRPr="00AE0E1D">
        <w:rPr>
          <w:rFonts w:cs="Arial"/>
          <w:color w:val="3D3C3B"/>
          <w:szCs w:val="20"/>
        </w:rPr>
        <w:t>hey must declare and resolve any interests and relationships</w:t>
      </w:r>
      <w:r>
        <w:rPr>
          <w:rFonts w:cs="Arial"/>
          <w:color w:val="3D3C3B"/>
          <w:szCs w:val="20"/>
        </w:rPr>
        <w:t>.</w:t>
      </w:r>
    </w:p>
    <w:p w14:paraId="1C06EC45" w14:textId="2B1B306A" w:rsidR="00AE0E1D" w:rsidRDefault="00AE0E1D" w:rsidP="00667313">
      <w:pPr>
        <w:autoSpaceDE w:val="0"/>
        <w:autoSpaceDN w:val="0"/>
        <w:adjustRightInd w:val="0"/>
        <w:spacing w:after="0" w:line="240" w:lineRule="auto"/>
        <w:jc w:val="both"/>
        <w:rPr>
          <w:rFonts w:cs="Arial"/>
          <w:color w:val="3D3C3B"/>
          <w:szCs w:val="20"/>
        </w:rPr>
      </w:pPr>
      <w:r w:rsidRPr="00AE0E1D">
        <w:rPr>
          <w:rFonts w:cs="Arial"/>
          <w:b/>
          <w:bCs/>
          <w:i/>
          <w:iCs/>
          <w:color w:val="3D3C3B"/>
          <w:szCs w:val="20"/>
        </w:rPr>
        <w:t>Objectivity</w:t>
      </w:r>
      <w:r w:rsidRPr="00AE0E1D">
        <w:rPr>
          <w:rFonts w:cs="Arial"/>
          <w:color w:val="3D3C3B"/>
          <w:szCs w:val="20"/>
        </w:rPr>
        <w:t xml:space="preserve"> </w:t>
      </w:r>
      <w:r>
        <w:rPr>
          <w:rFonts w:cs="Arial"/>
          <w:color w:val="3D3C3B"/>
          <w:szCs w:val="20"/>
        </w:rPr>
        <w:t xml:space="preserve">- </w:t>
      </w:r>
      <w:r w:rsidRPr="00AE0E1D">
        <w:rPr>
          <w:rFonts w:cs="Arial"/>
          <w:color w:val="3D3C3B"/>
          <w:szCs w:val="20"/>
        </w:rPr>
        <w:t>holders of public office must act and take decisions impartially</w:t>
      </w:r>
      <w:r>
        <w:rPr>
          <w:rFonts w:cs="Arial"/>
          <w:color w:val="3D3C3B"/>
          <w:szCs w:val="20"/>
        </w:rPr>
        <w:t xml:space="preserve">, </w:t>
      </w:r>
      <w:r w:rsidRPr="00AE0E1D">
        <w:rPr>
          <w:rFonts w:cs="Arial"/>
          <w:color w:val="3D3C3B"/>
          <w:szCs w:val="20"/>
        </w:rPr>
        <w:t xml:space="preserve">fairly </w:t>
      </w:r>
      <w:r>
        <w:rPr>
          <w:rFonts w:cs="Arial"/>
          <w:color w:val="3D3C3B"/>
          <w:szCs w:val="20"/>
        </w:rPr>
        <w:t xml:space="preserve">and on merit, </w:t>
      </w:r>
      <w:r w:rsidRPr="00AE0E1D">
        <w:rPr>
          <w:rFonts w:cs="Arial"/>
          <w:color w:val="3D3C3B"/>
          <w:szCs w:val="20"/>
        </w:rPr>
        <w:t xml:space="preserve">using the best evidence </w:t>
      </w:r>
      <w:r>
        <w:rPr>
          <w:rFonts w:cs="Arial"/>
          <w:color w:val="3D3C3B"/>
          <w:szCs w:val="20"/>
        </w:rPr>
        <w:t xml:space="preserve">and without </w:t>
      </w:r>
      <w:r w:rsidRPr="00AE0E1D">
        <w:rPr>
          <w:rFonts w:cs="Arial"/>
          <w:color w:val="3D3C3B"/>
          <w:szCs w:val="20"/>
        </w:rPr>
        <w:t>discrimination or bias</w:t>
      </w:r>
      <w:r>
        <w:rPr>
          <w:rFonts w:cs="Arial"/>
          <w:color w:val="3D3C3B"/>
          <w:szCs w:val="20"/>
        </w:rPr>
        <w:t>.</w:t>
      </w:r>
    </w:p>
    <w:p w14:paraId="4D1D0A8E" w14:textId="1CECA825" w:rsidR="00AE0E1D" w:rsidRDefault="00AE0E1D" w:rsidP="00667313">
      <w:pPr>
        <w:autoSpaceDE w:val="0"/>
        <w:autoSpaceDN w:val="0"/>
        <w:adjustRightInd w:val="0"/>
        <w:spacing w:after="0" w:line="240" w:lineRule="auto"/>
        <w:jc w:val="both"/>
        <w:rPr>
          <w:rFonts w:cs="Arial"/>
          <w:color w:val="3D3C3B"/>
          <w:szCs w:val="20"/>
        </w:rPr>
      </w:pPr>
      <w:r w:rsidRPr="00AE0E1D">
        <w:rPr>
          <w:rFonts w:cs="Arial"/>
          <w:b/>
          <w:bCs/>
          <w:i/>
          <w:iCs/>
          <w:color w:val="3D3C3B"/>
          <w:szCs w:val="20"/>
        </w:rPr>
        <w:t>Accountability</w:t>
      </w:r>
      <w:r>
        <w:rPr>
          <w:rFonts w:cs="Arial"/>
          <w:b/>
          <w:bCs/>
          <w:i/>
          <w:iCs/>
          <w:color w:val="3D3C3B"/>
          <w:szCs w:val="20"/>
        </w:rPr>
        <w:t xml:space="preserve"> -</w:t>
      </w:r>
      <w:r w:rsidRPr="00AE0E1D">
        <w:rPr>
          <w:rFonts w:cs="Arial"/>
          <w:color w:val="3D3C3B"/>
          <w:szCs w:val="20"/>
        </w:rPr>
        <w:t xml:space="preserve"> holders of public office are accountable to the public for their decisions and actions and must submit themselves to the scrutiny necessary to ensure this</w:t>
      </w:r>
      <w:r w:rsidR="00A84143">
        <w:rPr>
          <w:rFonts w:cs="Arial"/>
          <w:color w:val="3D3C3B"/>
          <w:szCs w:val="20"/>
        </w:rPr>
        <w:t>.</w:t>
      </w:r>
    </w:p>
    <w:p w14:paraId="3DFB5E25" w14:textId="78F1B217" w:rsidR="00A84143" w:rsidRDefault="00A84143" w:rsidP="00667313">
      <w:pPr>
        <w:autoSpaceDE w:val="0"/>
        <w:autoSpaceDN w:val="0"/>
        <w:adjustRightInd w:val="0"/>
        <w:spacing w:after="0" w:line="240" w:lineRule="auto"/>
        <w:jc w:val="both"/>
        <w:rPr>
          <w:rFonts w:cs="Arial"/>
          <w:color w:val="3D3C3B"/>
          <w:szCs w:val="20"/>
        </w:rPr>
      </w:pPr>
      <w:r w:rsidRPr="00A84143">
        <w:rPr>
          <w:rFonts w:cs="Arial"/>
          <w:b/>
          <w:bCs/>
          <w:i/>
          <w:iCs/>
          <w:color w:val="3D3C3B"/>
          <w:szCs w:val="20"/>
        </w:rPr>
        <w:t>Openness</w:t>
      </w:r>
      <w:r w:rsidRPr="00A84143">
        <w:rPr>
          <w:rFonts w:cs="Arial"/>
          <w:color w:val="3D3C3B"/>
          <w:szCs w:val="20"/>
        </w:rPr>
        <w:t xml:space="preserve"> </w:t>
      </w:r>
      <w:r>
        <w:rPr>
          <w:rFonts w:cs="Arial"/>
          <w:color w:val="3D3C3B"/>
          <w:szCs w:val="20"/>
        </w:rPr>
        <w:t xml:space="preserve">- </w:t>
      </w:r>
      <w:r w:rsidRPr="00A84143">
        <w:rPr>
          <w:rFonts w:cs="Arial"/>
          <w:color w:val="3D3C3B"/>
          <w:szCs w:val="20"/>
        </w:rPr>
        <w:t>holders of public office should act and take decisions in an open and transparent manner</w:t>
      </w:r>
      <w:r>
        <w:rPr>
          <w:rFonts w:cs="Arial"/>
          <w:color w:val="3D3C3B"/>
          <w:szCs w:val="20"/>
        </w:rPr>
        <w:t>. I</w:t>
      </w:r>
      <w:r w:rsidRPr="00A84143">
        <w:rPr>
          <w:rFonts w:cs="Arial"/>
          <w:color w:val="3D3C3B"/>
          <w:szCs w:val="20"/>
        </w:rPr>
        <w:t>nformation should not be withheld from the public unless there are clear and lawful reasons for so doing</w:t>
      </w:r>
      <w:r>
        <w:rPr>
          <w:rFonts w:cs="Arial"/>
          <w:color w:val="3D3C3B"/>
          <w:szCs w:val="20"/>
        </w:rPr>
        <w:t>.</w:t>
      </w:r>
    </w:p>
    <w:p w14:paraId="6B4A09C0" w14:textId="08658EE6" w:rsidR="00A84143" w:rsidRDefault="00A84143" w:rsidP="00667313">
      <w:pPr>
        <w:autoSpaceDE w:val="0"/>
        <w:autoSpaceDN w:val="0"/>
        <w:adjustRightInd w:val="0"/>
        <w:spacing w:after="0" w:line="240" w:lineRule="auto"/>
        <w:jc w:val="both"/>
        <w:rPr>
          <w:rFonts w:cs="Arial"/>
          <w:color w:val="3D3C3B"/>
          <w:szCs w:val="20"/>
        </w:rPr>
      </w:pPr>
      <w:r w:rsidRPr="00A84143">
        <w:rPr>
          <w:rFonts w:cs="Arial"/>
          <w:b/>
          <w:bCs/>
          <w:i/>
          <w:iCs/>
          <w:color w:val="3D3C3B"/>
          <w:szCs w:val="20"/>
        </w:rPr>
        <w:t>Honesty</w:t>
      </w:r>
      <w:r w:rsidRPr="00A84143">
        <w:rPr>
          <w:rFonts w:cs="Arial"/>
          <w:color w:val="3D3C3B"/>
          <w:szCs w:val="20"/>
        </w:rPr>
        <w:t xml:space="preserve"> holders of public office should be truthful</w:t>
      </w:r>
      <w:r>
        <w:rPr>
          <w:rFonts w:cs="Arial"/>
          <w:color w:val="3D3C3B"/>
          <w:szCs w:val="20"/>
        </w:rPr>
        <w:t>.</w:t>
      </w:r>
    </w:p>
    <w:p w14:paraId="3B27B052" w14:textId="2FD0D3D5" w:rsidR="00A84143" w:rsidRDefault="00A84143" w:rsidP="00667313">
      <w:pPr>
        <w:autoSpaceDE w:val="0"/>
        <w:autoSpaceDN w:val="0"/>
        <w:adjustRightInd w:val="0"/>
        <w:spacing w:after="0" w:line="240" w:lineRule="auto"/>
        <w:jc w:val="both"/>
        <w:rPr>
          <w:rFonts w:cs="Arial"/>
          <w:color w:val="3D3C3B"/>
          <w:szCs w:val="20"/>
        </w:rPr>
      </w:pPr>
      <w:r w:rsidRPr="00A84143">
        <w:rPr>
          <w:rFonts w:cs="Arial"/>
          <w:b/>
          <w:bCs/>
          <w:i/>
          <w:iCs/>
          <w:color w:val="3D3C3B"/>
          <w:szCs w:val="20"/>
        </w:rPr>
        <w:t>Leadership</w:t>
      </w:r>
      <w:r w:rsidRPr="00A84143">
        <w:rPr>
          <w:rFonts w:cs="Arial"/>
          <w:color w:val="3D3C3B"/>
          <w:szCs w:val="20"/>
        </w:rPr>
        <w:t xml:space="preserve"> holders of public office should exhibit these principles in their own behaviour</w:t>
      </w:r>
      <w:r>
        <w:rPr>
          <w:rFonts w:cs="Arial"/>
          <w:color w:val="3D3C3B"/>
          <w:szCs w:val="20"/>
        </w:rPr>
        <w:t xml:space="preserve"> and treat others </w:t>
      </w:r>
      <w:r w:rsidRPr="00A84143">
        <w:rPr>
          <w:rFonts w:cs="Arial"/>
          <w:color w:val="3D3C3B"/>
          <w:szCs w:val="20"/>
        </w:rPr>
        <w:t>with respect</w:t>
      </w:r>
      <w:r>
        <w:rPr>
          <w:rFonts w:cs="Arial"/>
          <w:color w:val="3D3C3B"/>
          <w:szCs w:val="20"/>
        </w:rPr>
        <w:t>.  T</w:t>
      </w:r>
      <w:r w:rsidRPr="00A84143">
        <w:rPr>
          <w:rFonts w:cs="Arial"/>
          <w:color w:val="3D3C3B"/>
          <w:szCs w:val="20"/>
        </w:rPr>
        <w:t>hey should actively promote and robustly support the principles and challenge poor behaviour wherever it occurs</w:t>
      </w:r>
      <w:r>
        <w:rPr>
          <w:rFonts w:cs="Arial"/>
          <w:color w:val="3D3C3B"/>
          <w:szCs w:val="20"/>
        </w:rPr>
        <w:t>.</w:t>
      </w:r>
    </w:p>
    <w:p w14:paraId="58A8A5F8" w14:textId="77777777" w:rsidR="008B1E30" w:rsidRPr="008B1E30" w:rsidRDefault="008B1E30" w:rsidP="00667313">
      <w:pPr>
        <w:autoSpaceDE w:val="0"/>
        <w:autoSpaceDN w:val="0"/>
        <w:adjustRightInd w:val="0"/>
        <w:spacing w:after="0" w:line="240" w:lineRule="auto"/>
        <w:jc w:val="both"/>
        <w:rPr>
          <w:rFonts w:cs="Arial"/>
          <w:color w:val="3D3C3B"/>
          <w:szCs w:val="20"/>
        </w:rPr>
      </w:pPr>
    </w:p>
    <w:p w14:paraId="4785B512" w14:textId="287262D6" w:rsidR="006236CD" w:rsidRPr="008B1E30" w:rsidRDefault="00725278" w:rsidP="00667313">
      <w:pPr>
        <w:autoSpaceDE w:val="0"/>
        <w:autoSpaceDN w:val="0"/>
        <w:adjustRightInd w:val="0"/>
        <w:spacing w:after="0" w:line="240" w:lineRule="auto"/>
        <w:jc w:val="both"/>
        <w:rPr>
          <w:rFonts w:cs="Arial"/>
          <w:color w:val="3D3C3B"/>
          <w:szCs w:val="20"/>
        </w:rPr>
      </w:pPr>
      <w:r w:rsidRPr="008B1E30">
        <w:rPr>
          <w:rFonts w:cs="Arial"/>
          <w:color w:val="3D3C3B"/>
          <w:szCs w:val="20"/>
        </w:rPr>
        <w:t>Trustees</w:t>
      </w:r>
      <w:r w:rsidR="006236CD" w:rsidRPr="008B1E30">
        <w:rPr>
          <w:rFonts w:cs="Arial"/>
          <w:color w:val="3D3C3B"/>
          <w:szCs w:val="20"/>
        </w:rPr>
        <w:t xml:space="preserve"> work </w:t>
      </w:r>
      <w:r w:rsidR="006D6E3F" w:rsidRPr="008B1E30">
        <w:rPr>
          <w:rFonts w:cs="Arial"/>
          <w:color w:val="3D3C3B"/>
          <w:szCs w:val="20"/>
        </w:rPr>
        <w:t xml:space="preserve">collectively </w:t>
      </w:r>
      <w:r w:rsidR="006236CD" w:rsidRPr="008B1E30">
        <w:rPr>
          <w:rFonts w:cs="Arial"/>
          <w:color w:val="3D3C3B"/>
          <w:szCs w:val="20"/>
        </w:rPr>
        <w:t xml:space="preserve">with the Chair of </w:t>
      </w:r>
      <w:r w:rsidRPr="008B1E30">
        <w:rPr>
          <w:rFonts w:cs="Arial"/>
          <w:color w:val="3D3C3B"/>
          <w:szCs w:val="20"/>
        </w:rPr>
        <w:t>Trustees</w:t>
      </w:r>
      <w:r w:rsidR="006D6E3F" w:rsidRPr="008B1E30">
        <w:rPr>
          <w:rFonts w:cs="Arial"/>
          <w:color w:val="3D3C3B"/>
          <w:szCs w:val="20"/>
        </w:rPr>
        <w:t xml:space="preserve"> and </w:t>
      </w:r>
      <w:r w:rsidR="006236CD" w:rsidRPr="008B1E30">
        <w:rPr>
          <w:rFonts w:cs="Arial"/>
          <w:color w:val="3D3C3B"/>
          <w:szCs w:val="20"/>
        </w:rPr>
        <w:t xml:space="preserve">other </w:t>
      </w:r>
      <w:r w:rsidRPr="008B1E30">
        <w:rPr>
          <w:rFonts w:cs="Arial"/>
          <w:color w:val="3D3C3B"/>
          <w:szCs w:val="20"/>
        </w:rPr>
        <w:t xml:space="preserve">Trustees </w:t>
      </w:r>
      <w:r w:rsidR="006D6E3F" w:rsidRPr="008B1E30">
        <w:rPr>
          <w:rFonts w:cs="Arial"/>
          <w:color w:val="3D3C3B"/>
          <w:szCs w:val="20"/>
        </w:rPr>
        <w:t xml:space="preserve">to provide high-level strategic oversight and ensure that adequate control and monitoring arrangements exist to support management in exercising proper stewardship and working towards agreed strategic objectives. </w:t>
      </w:r>
    </w:p>
    <w:p w14:paraId="3CFB77E2" w14:textId="6571134D" w:rsidR="00117021" w:rsidRPr="008B1E30" w:rsidRDefault="00117021" w:rsidP="00667313">
      <w:pPr>
        <w:autoSpaceDE w:val="0"/>
        <w:autoSpaceDN w:val="0"/>
        <w:adjustRightInd w:val="0"/>
        <w:spacing w:after="0" w:line="240" w:lineRule="auto"/>
        <w:jc w:val="both"/>
        <w:rPr>
          <w:rFonts w:cs="Arial"/>
          <w:color w:val="3D3C3B"/>
          <w:szCs w:val="20"/>
        </w:rPr>
      </w:pPr>
    </w:p>
    <w:p w14:paraId="2480BEEA" w14:textId="24441A50" w:rsidR="00155130" w:rsidRPr="005F0AEA" w:rsidRDefault="00155130" w:rsidP="00667313">
      <w:pPr>
        <w:pStyle w:val="ListParagraph"/>
        <w:autoSpaceDE w:val="0"/>
        <w:autoSpaceDN w:val="0"/>
        <w:adjustRightInd w:val="0"/>
        <w:ind w:left="0"/>
        <w:jc w:val="both"/>
        <w:rPr>
          <w:rFonts w:ascii="Arial" w:hAnsi="Arial" w:cs="Arial"/>
          <w:b/>
          <w:bCs/>
          <w:color w:val="3D3C3B"/>
          <w:sz w:val="20"/>
          <w:szCs w:val="20"/>
        </w:rPr>
      </w:pPr>
      <w:r w:rsidRPr="005F0AEA">
        <w:rPr>
          <w:rFonts w:ascii="Arial" w:hAnsi="Arial" w:cs="Arial"/>
          <w:b/>
          <w:bCs/>
          <w:color w:val="3D3C3B"/>
          <w:sz w:val="20"/>
          <w:szCs w:val="20"/>
        </w:rPr>
        <w:t>Collectively the Trust Board:</w:t>
      </w:r>
    </w:p>
    <w:p w14:paraId="7A28ED19" w14:textId="77777777" w:rsidR="00155130" w:rsidRPr="008B1E30" w:rsidRDefault="00155130" w:rsidP="00667313">
      <w:pPr>
        <w:pStyle w:val="ListParagraph"/>
        <w:autoSpaceDE w:val="0"/>
        <w:autoSpaceDN w:val="0"/>
        <w:adjustRightInd w:val="0"/>
        <w:ind w:left="0"/>
        <w:jc w:val="both"/>
        <w:rPr>
          <w:rFonts w:ascii="Arial" w:hAnsi="Arial" w:cs="Arial"/>
          <w:color w:val="3D3C3B"/>
          <w:sz w:val="20"/>
          <w:szCs w:val="20"/>
        </w:rPr>
      </w:pPr>
    </w:p>
    <w:p w14:paraId="0F1CCCF9" w14:textId="63B23F89" w:rsidR="00155130" w:rsidRPr="00C075D0" w:rsidRDefault="00155130" w:rsidP="00667313">
      <w:pPr>
        <w:pStyle w:val="ListParagraph"/>
        <w:numPr>
          <w:ilvl w:val="0"/>
          <w:numId w:val="10"/>
        </w:numPr>
        <w:autoSpaceDE w:val="0"/>
        <w:autoSpaceDN w:val="0"/>
        <w:adjustRightInd w:val="0"/>
        <w:jc w:val="both"/>
        <w:rPr>
          <w:rFonts w:ascii="Arial" w:hAnsi="Arial" w:cs="Arial"/>
          <w:color w:val="3D3C3B"/>
          <w:sz w:val="20"/>
          <w:szCs w:val="20"/>
        </w:rPr>
      </w:pPr>
      <w:r w:rsidRPr="00C075D0">
        <w:rPr>
          <w:rFonts w:ascii="Arial" w:hAnsi="Arial" w:cs="Arial"/>
          <w:color w:val="3D3C3B"/>
          <w:sz w:val="20"/>
          <w:szCs w:val="20"/>
        </w:rPr>
        <w:t>Reviews the Trust’s performance, monitoring and ensuring the robustness and transparency of the required systems of control, governance, and assurance.</w:t>
      </w:r>
    </w:p>
    <w:p w14:paraId="5EF02DB8" w14:textId="71066B8D" w:rsidR="00155130" w:rsidRPr="00C075D0" w:rsidRDefault="00155130" w:rsidP="00667313">
      <w:pPr>
        <w:pStyle w:val="ListParagraph"/>
        <w:numPr>
          <w:ilvl w:val="0"/>
          <w:numId w:val="10"/>
        </w:numPr>
        <w:autoSpaceDE w:val="0"/>
        <w:autoSpaceDN w:val="0"/>
        <w:adjustRightInd w:val="0"/>
        <w:jc w:val="both"/>
        <w:rPr>
          <w:rFonts w:ascii="Arial" w:hAnsi="Arial" w:cs="Arial"/>
          <w:color w:val="3D3C3B"/>
          <w:sz w:val="20"/>
          <w:szCs w:val="20"/>
        </w:rPr>
      </w:pPr>
      <w:r w:rsidRPr="00C075D0">
        <w:rPr>
          <w:rFonts w:ascii="Arial" w:hAnsi="Arial" w:cs="Arial"/>
          <w:color w:val="3D3C3B"/>
          <w:sz w:val="20"/>
          <w:szCs w:val="20"/>
        </w:rPr>
        <w:t>Is ambitious for the Trust.</w:t>
      </w:r>
    </w:p>
    <w:p w14:paraId="3F16CDB3" w14:textId="3EBFB88C" w:rsidR="00155130" w:rsidRPr="008B1E30" w:rsidRDefault="00155130"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Analyses complex issues and appl</w:t>
      </w:r>
      <w:r w:rsidR="0095641D" w:rsidRPr="008B1E30">
        <w:rPr>
          <w:rFonts w:ascii="Arial" w:hAnsi="Arial" w:cs="Arial"/>
          <w:color w:val="3D3C3B"/>
          <w:sz w:val="20"/>
          <w:szCs w:val="20"/>
        </w:rPr>
        <w:t>ies</w:t>
      </w:r>
      <w:r w:rsidRPr="008B1E30">
        <w:rPr>
          <w:rFonts w:ascii="Arial" w:hAnsi="Arial" w:cs="Arial"/>
          <w:color w:val="3D3C3B"/>
          <w:sz w:val="20"/>
          <w:szCs w:val="20"/>
        </w:rPr>
        <w:t xml:space="preserve"> strategic approaches to the collective decision-making process</w:t>
      </w:r>
    </w:p>
    <w:p w14:paraId="68DE2E68" w14:textId="3D1E676E" w:rsidR="00155130" w:rsidRPr="008B1E30" w:rsidRDefault="00155130"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Ensures and regularly review</w:t>
      </w:r>
      <w:r w:rsidR="0095641D" w:rsidRPr="008B1E30">
        <w:rPr>
          <w:rFonts w:ascii="Arial" w:hAnsi="Arial" w:cs="Arial"/>
          <w:color w:val="3D3C3B"/>
          <w:sz w:val="20"/>
          <w:szCs w:val="20"/>
        </w:rPr>
        <w:t>s</w:t>
      </w:r>
      <w:r w:rsidRPr="008B1E30">
        <w:rPr>
          <w:rFonts w:ascii="Arial" w:hAnsi="Arial" w:cs="Arial"/>
          <w:color w:val="3D3C3B"/>
          <w:sz w:val="20"/>
          <w:szCs w:val="20"/>
        </w:rPr>
        <w:t xml:space="preserve"> the Trust’s long</w:t>
      </w:r>
      <w:r w:rsidR="00AC268F" w:rsidRPr="008B1E30">
        <w:rPr>
          <w:rFonts w:ascii="Arial" w:hAnsi="Arial" w:cs="Arial"/>
          <w:color w:val="3D3C3B"/>
          <w:sz w:val="20"/>
          <w:szCs w:val="20"/>
        </w:rPr>
        <w:t>-</w:t>
      </w:r>
      <w:r w:rsidRPr="008B1E30">
        <w:rPr>
          <w:rFonts w:ascii="Arial" w:hAnsi="Arial" w:cs="Arial"/>
          <w:color w:val="3D3C3B"/>
          <w:sz w:val="20"/>
          <w:szCs w:val="20"/>
        </w:rPr>
        <w:t xml:space="preserve">term sustainability </w:t>
      </w:r>
    </w:p>
    <w:p w14:paraId="2EA73894" w14:textId="77777777" w:rsidR="00155130" w:rsidRPr="008B1E30" w:rsidRDefault="00155130"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 xml:space="preserve">Conducts its affairs ethically </w:t>
      </w:r>
    </w:p>
    <w:p w14:paraId="603255B6" w14:textId="362F4D50" w:rsidR="00155130" w:rsidRPr="008B1E30" w:rsidRDefault="00155130"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Ha</w:t>
      </w:r>
      <w:r w:rsidR="00744E7E" w:rsidRPr="008B1E30">
        <w:rPr>
          <w:rFonts w:ascii="Arial" w:hAnsi="Arial" w:cs="Arial"/>
          <w:color w:val="3D3C3B"/>
          <w:sz w:val="20"/>
          <w:szCs w:val="20"/>
        </w:rPr>
        <w:t>s</w:t>
      </w:r>
      <w:r w:rsidRPr="008B1E30">
        <w:rPr>
          <w:rFonts w:ascii="Arial" w:hAnsi="Arial" w:cs="Arial"/>
          <w:color w:val="3D3C3B"/>
          <w:sz w:val="20"/>
          <w:szCs w:val="20"/>
        </w:rPr>
        <w:t xml:space="preserve"> due regard to the interests of all its stakeholders and the wider communities it serves</w:t>
      </w:r>
    </w:p>
    <w:p w14:paraId="060F200E" w14:textId="061B229D" w:rsidR="00155130" w:rsidRPr="008B1E30" w:rsidRDefault="00155130"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Determine</w:t>
      </w:r>
      <w:r w:rsidR="00744E7E" w:rsidRPr="008B1E30">
        <w:rPr>
          <w:rFonts w:ascii="Arial" w:hAnsi="Arial" w:cs="Arial"/>
          <w:color w:val="3D3C3B"/>
          <w:sz w:val="20"/>
          <w:szCs w:val="20"/>
        </w:rPr>
        <w:t>s</w:t>
      </w:r>
      <w:r w:rsidRPr="008B1E30">
        <w:rPr>
          <w:rFonts w:ascii="Arial" w:hAnsi="Arial" w:cs="Arial"/>
          <w:color w:val="3D3C3B"/>
          <w:sz w:val="20"/>
          <w:szCs w:val="20"/>
        </w:rPr>
        <w:t xml:space="preserve"> the strategic direction and determine</w:t>
      </w:r>
      <w:r w:rsidR="00353AEB" w:rsidRPr="008B1E30">
        <w:rPr>
          <w:rFonts w:ascii="Arial" w:hAnsi="Arial" w:cs="Arial"/>
          <w:color w:val="3D3C3B"/>
          <w:sz w:val="20"/>
          <w:szCs w:val="20"/>
        </w:rPr>
        <w:t>s</w:t>
      </w:r>
      <w:r w:rsidRPr="008B1E30">
        <w:rPr>
          <w:rFonts w:ascii="Arial" w:hAnsi="Arial" w:cs="Arial"/>
          <w:color w:val="3D3C3B"/>
          <w:sz w:val="20"/>
          <w:szCs w:val="20"/>
        </w:rPr>
        <w:t xml:space="preserve"> the Trust’s values </w:t>
      </w:r>
    </w:p>
    <w:p w14:paraId="3F32D18E" w14:textId="5C179851" w:rsidR="00DA5318" w:rsidRPr="008B1E30" w:rsidRDefault="00155130"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Lead</w:t>
      </w:r>
      <w:r w:rsidR="00744E7E" w:rsidRPr="008B1E30">
        <w:rPr>
          <w:rFonts w:ascii="Arial" w:hAnsi="Arial" w:cs="Arial"/>
          <w:color w:val="3D3C3B"/>
          <w:sz w:val="20"/>
          <w:szCs w:val="20"/>
        </w:rPr>
        <w:t>s</w:t>
      </w:r>
      <w:r w:rsidRPr="008B1E30">
        <w:rPr>
          <w:rFonts w:ascii="Arial" w:hAnsi="Arial" w:cs="Arial"/>
          <w:color w:val="3D3C3B"/>
          <w:sz w:val="20"/>
          <w:szCs w:val="20"/>
        </w:rPr>
        <w:t xml:space="preserve"> and </w:t>
      </w:r>
      <w:r w:rsidR="00353AEB" w:rsidRPr="008B1E30">
        <w:rPr>
          <w:rFonts w:ascii="Arial" w:hAnsi="Arial" w:cs="Arial"/>
          <w:color w:val="3D3C3B"/>
          <w:sz w:val="20"/>
          <w:szCs w:val="20"/>
        </w:rPr>
        <w:t>exemplif</w:t>
      </w:r>
      <w:r w:rsidR="0095641D" w:rsidRPr="008B1E30">
        <w:rPr>
          <w:rFonts w:ascii="Arial" w:hAnsi="Arial" w:cs="Arial"/>
          <w:color w:val="3D3C3B"/>
          <w:sz w:val="20"/>
          <w:szCs w:val="20"/>
        </w:rPr>
        <w:t>ies</w:t>
      </w:r>
      <w:r w:rsidRPr="008B1E30">
        <w:rPr>
          <w:rFonts w:ascii="Arial" w:hAnsi="Arial" w:cs="Arial"/>
          <w:color w:val="3D3C3B"/>
          <w:sz w:val="20"/>
          <w:szCs w:val="20"/>
        </w:rPr>
        <w:t xml:space="preserve"> the Trust</w:t>
      </w:r>
      <w:r w:rsidR="0095641D" w:rsidRPr="008B1E30">
        <w:rPr>
          <w:rFonts w:ascii="Arial" w:hAnsi="Arial" w:cs="Arial"/>
          <w:color w:val="3D3C3B"/>
          <w:sz w:val="20"/>
          <w:szCs w:val="20"/>
        </w:rPr>
        <w:t>’</w:t>
      </w:r>
      <w:r w:rsidRPr="008B1E30">
        <w:rPr>
          <w:rFonts w:ascii="Arial" w:hAnsi="Arial" w:cs="Arial"/>
          <w:color w:val="3D3C3B"/>
          <w:sz w:val="20"/>
          <w:szCs w:val="20"/>
        </w:rPr>
        <w:t xml:space="preserve">s approach to equality and diversity and social responsibility, </w:t>
      </w:r>
    </w:p>
    <w:p w14:paraId="0D4D7302" w14:textId="103B43E1" w:rsidR="00155130" w:rsidRPr="008B1E30" w:rsidRDefault="00DA5318"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E</w:t>
      </w:r>
      <w:r w:rsidR="00155130" w:rsidRPr="008B1E30">
        <w:rPr>
          <w:rFonts w:ascii="Arial" w:hAnsi="Arial" w:cs="Arial"/>
          <w:color w:val="3D3C3B"/>
          <w:sz w:val="20"/>
          <w:szCs w:val="20"/>
        </w:rPr>
        <w:t>nsur</w:t>
      </w:r>
      <w:r w:rsidR="0095641D" w:rsidRPr="008B1E30">
        <w:rPr>
          <w:rFonts w:ascii="Arial" w:hAnsi="Arial" w:cs="Arial"/>
          <w:color w:val="3D3C3B"/>
          <w:sz w:val="20"/>
          <w:szCs w:val="20"/>
        </w:rPr>
        <w:t>es that</w:t>
      </w:r>
      <w:r w:rsidR="00155130" w:rsidRPr="008B1E30">
        <w:rPr>
          <w:rFonts w:ascii="Arial" w:hAnsi="Arial" w:cs="Arial"/>
          <w:color w:val="3D3C3B"/>
          <w:sz w:val="20"/>
          <w:szCs w:val="20"/>
        </w:rPr>
        <w:t xml:space="preserve"> the Trust observes </w:t>
      </w:r>
      <w:r w:rsidRPr="008B1E30">
        <w:rPr>
          <w:rFonts w:ascii="Arial" w:hAnsi="Arial" w:cs="Arial"/>
          <w:color w:val="3D3C3B"/>
          <w:sz w:val="20"/>
          <w:szCs w:val="20"/>
        </w:rPr>
        <w:t xml:space="preserve">the highest levels of compliance and </w:t>
      </w:r>
      <w:r w:rsidR="00155130" w:rsidRPr="008B1E30">
        <w:rPr>
          <w:rFonts w:ascii="Arial" w:hAnsi="Arial" w:cs="Arial"/>
          <w:color w:val="3D3C3B"/>
          <w:sz w:val="20"/>
          <w:szCs w:val="20"/>
        </w:rPr>
        <w:t xml:space="preserve">good </w:t>
      </w:r>
      <w:r w:rsidRPr="008B1E30">
        <w:rPr>
          <w:rFonts w:ascii="Arial" w:hAnsi="Arial" w:cs="Arial"/>
          <w:color w:val="3D3C3B"/>
          <w:sz w:val="20"/>
          <w:szCs w:val="20"/>
        </w:rPr>
        <w:t xml:space="preserve">governance </w:t>
      </w:r>
      <w:r w:rsidR="00155130" w:rsidRPr="008B1E30">
        <w:rPr>
          <w:rFonts w:ascii="Arial" w:hAnsi="Arial" w:cs="Arial"/>
          <w:color w:val="3D3C3B"/>
          <w:sz w:val="20"/>
          <w:szCs w:val="20"/>
        </w:rPr>
        <w:t>practice</w:t>
      </w:r>
      <w:r w:rsidR="001D5A82" w:rsidRPr="008B1E30">
        <w:rPr>
          <w:rFonts w:ascii="Arial" w:hAnsi="Arial" w:cs="Arial"/>
          <w:color w:val="3D3C3B"/>
          <w:sz w:val="20"/>
          <w:szCs w:val="20"/>
        </w:rPr>
        <w:t xml:space="preserve"> and </w:t>
      </w:r>
      <w:r w:rsidR="00350175" w:rsidRPr="008B1E30">
        <w:rPr>
          <w:rFonts w:ascii="Arial" w:hAnsi="Arial" w:cs="Arial"/>
          <w:color w:val="3D3C3B"/>
          <w:sz w:val="20"/>
          <w:szCs w:val="20"/>
        </w:rPr>
        <w:t>operat</w:t>
      </w:r>
      <w:r w:rsidR="001D5A82" w:rsidRPr="008B1E30">
        <w:rPr>
          <w:rFonts w:ascii="Arial" w:hAnsi="Arial" w:cs="Arial"/>
          <w:color w:val="3D3C3B"/>
          <w:sz w:val="20"/>
          <w:szCs w:val="20"/>
        </w:rPr>
        <w:t>es</w:t>
      </w:r>
      <w:r w:rsidR="00350175" w:rsidRPr="008B1E30">
        <w:rPr>
          <w:rFonts w:ascii="Arial" w:hAnsi="Arial" w:cs="Arial"/>
          <w:color w:val="3D3C3B"/>
          <w:sz w:val="20"/>
          <w:szCs w:val="20"/>
        </w:rPr>
        <w:t xml:space="preserve"> in an open and transparent manner</w:t>
      </w:r>
      <w:r w:rsidR="00763373" w:rsidRPr="008B1E30">
        <w:rPr>
          <w:rFonts w:ascii="Arial" w:hAnsi="Arial" w:cs="Arial"/>
          <w:color w:val="3D3C3B"/>
          <w:sz w:val="20"/>
          <w:szCs w:val="20"/>
        </w:rPr>
        <w:t>.</w:t>
      </w:r>
    </w:p>
    <w:p w14:paraId="6F41D6DC" w14:textId="77777777" w:rsidR="00155130" w:rsidRPr="008B1E30" w:rsidRDefault="00155130"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Take all final decisions on matters of fundamental concern to the Trust.</w:t>
      </w:r>
    </w:p>
    <w:p w14:paraId="3DFE5561" w14:textId="611E2CFF" w:rsidR="00155130" w:rsidRPr="008B1E30" w:rsidRDefault="00155130" w:rsidP="00667313">
      <w:pPr>
        <w:autoSpaceDE w:val="0"/>
        <w:autoSpaceDN w:val="0"/>
        <w:adjustRightInd w:val="0"/>
        <w:spacing w:after="0" w:line="240" w:lineRule="auto"/>
        <w:jc w:val="both"/>
        <w:rPr>
          <w:rFonts w:cs="Arial"/>
          <w:color w:val="3D3C3B"/>
          <w:szCs w:val="20"/>
        </w:rPr>
      </w:pPr>
    </w:p>
    <w:p w14:paraId="3A686731" w14:textId="6B38EC3E" w:rsidR="00117021" w:rsidRPr="005F0AEA" w:rsidRDefault="002838FE" w:rsidP="00667313">
      <w:pPr>
        <w:autoSpaceDE w:val="0"/>
        <w:autoSpaceDN w:val="0"/>
        <w:adjustRightInd w:val="0"/>
        <w:spacing w:after="0" w:line="240" w:lineRule="auto"/>
        <w:jc w:val="both"/>
        <w:rPr>
          <w:rFonts w:cs="Arial"/>
          <w:b/>
          <w:bCs/>
          <w:color w:val="3D3C3B"/>
          <w:szCs w:val="20"/>
        </w:rPr>
      </w:pPr>
      <w:r w:rsidRPr="005F0AEA">
        <w:rPr>
          <w:rFonts w:cs="Arial"/>
          <w:b/>
          <w:bCs/>
          <w:color w:val="3D3C3B"/>
          <w:szCs w:val="20"/>
        </w:rPr>
        <w:t xml:space="preserve">Individually </w:t>
      </w:r>
      <w:r w:rsidR="00117021" w:rsidRPr="005F0AEA">
        <w:rPr>
          <w:rFonts w:cs="Arial"/>
          <w:b/>
          <w:bCs/>
          <w:color w:val="3D3C3B"/>
          <w:szCs w:val="20"/>
        </w:rPr>
        <w:t>Trustees are expected to:</w:t>
      </w:r>
    </w:p>
    <w:p w14:paraId="7DD008EB" w14:textId="30F31E4D" w:rsidR="00117021" w:rsidRPr="008B1E30" w:rsidRDefault="00117021" w:rsidP="00667313">
      <w:pPr>
        <w:autoSpaceDE w:val="0"/>
        <w:autoSpaceDN w:val="0"/>
        <w:adjustRightInd w:val="0"/>
        <w:spacing w:after="0" w:line="240" w:lineRule="auto"/>
        <w:jc w:val="both"/>
        <w:rPr>
          <w:rFonts w:cs="Arial"/>
          <w:color w:val="3D3C3B"/>
          <w:szCs w:val="20"/>
        </w:rPr>
      </w:pPr>
    </w:p>
    <w:p w14:paraId="07C42143" w14:textId="05EB547A" w:rsidR="00C339CF" w:rsidRPr="008B1E30" w:rsidRDefault="00021B6E"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Familiarise</w:t>
      </w:r>
      <w:r w:rsidR="00C339CF" w:rsidRPr="008B1E30">
        <w:rPr>
          <w:rFonts w:ascii="Arial" w:hAnsi="Arial" w:cs="Arial"/>
          <w:color w:val="3D3C3B"/>
          <w:sz w:val="20"/>
          <w:szCs w:val="20"/>
        </w:rPr>
        <w:t xml:space="preserve"> themselves with the constitutional framework within which the Trust operates including </w:t>
      </w:r>
      <w:r w:rsidR="00A7028B" w:rsidRPr="008B1E30">
        <w:rPr>
          <w:rFonts w:ascii="Arial" w:hAnsi="Arial" w:cs="Arial"/>
          <w:color w:val="3D3C3B"/>
          <w:sz w:val="20"/>
          <w:szCs w:val="20"/>
        </w:rPr>
        <w:t xml:space="preserve">but not exclusively </w:t>
      </w:r>
      <w:r w:rsidR="00C339CF" w:rsidRPr="008B1E30">
        <w:rPr>
          <w:rFonts w:ascii="Arial" w:hAnsi="Arial" w:cs="Arial"/>
          <w:color w:val="3D3C3B"/>
          <w:sz w:val="20"/>
          <w:szCs w:val="20"/>
        </w:rPr>
        <w:t xml:space="preserve">the Articles of Association of the </w:t>
      </w:r>
      <w:r w:rsidR="009267F9" w:rsidRPr="008B1E30">
        <w:rPr>
          <w:rFonts w:ascii="Arial" w:hAnsi="Arial" w:cs="Arial"/>
          <w:color w:val="3D3C3B"/>
          <w:sz w:val="20"/>
          <w:szCs w:val="20"/>
        </w:rPr>
        <w:t>Trust, Funding Agreements</w:t>
      </w:r>
      <w:r w:rsidR="002838FE" w:rsidRPr="008B1E30">
        <w:rPr>
          <w:rFonts w:ascii="Arial" w:hAnsi="Arial" w:cs="Arial"/>
          <w:color w:val="3D3C3B"/>
          <w:sz w:val="20"/>
          <w:szCs w:val="20"/>
        </w:rPr>
        <w:t>,</w:t>
      </w:r>
      <w:r w:rsidR="009267F9" w:rsidRPr="008B1E30">
        <w:rPr>
          <w:rFonts w:ascii="Arial" w:hAnsi="Arial" w:cs="Arial"/>
          <w:color w:val="3D3C3B"/>
          <w:sz w:val="20"/>
          <w:szCs w:val="20"/>
        </w:rPr>
        <w:t xml:space="preserve"> and the Academies </w:t>
      </w:r>
      <w:r w:rsidRPr="008B1E30">
        <w:rPr>
          <w:rFonts w:ascii="Arial" w:hAnsi="Arial" w:cs="Arial"/>
          <w:color w:val="3D3C3B"/>
          <w:sz w:val="20"/>
          <w:szCs w:val="20"/>
        </w:rPr>
        <w:t xml:space="preserve">Financial </w:t>
      </w:r>
      <w:r w:rsidR="009267F9" w:rsidRPr="008B1E30">
        <w:rPr>
          <w:rFonts w:ascii="Arial" w:hAnsi="Arial" w:cs="Arial"/>
          <w:color w:val="3D3C3B"/>
          <w:sz w:val="20"/>
          <w:szCs w:val="20"/>
        </w:rPr>
        <w:t xml:space="preserve">Handbook. </w:t>
      </w:r>
    </w:p>
    <w:p w14:paraId="79DE3E6B" w14:textId="13808013" w:rsidR="00117021" w:rsidRPr="008B1E30" w:rsidRDefault="00117021"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Make a</w:t>
      </w:r>
      <w:r w:rsidR="00D14E3C" w:rsidRPr="008B1E30">
        <w:rPr>
          <w:rFonts w:ascii="Arial" w:hAnsi="Arial" w:cs="Arial"/>
          <w:color w:val="3D3C3B"/>
          <w:sz w:val="20"/>
          <w:szCs w:val="20"/>
        </w:rPr>
        <w:t xml:space="preserve">n ongoing </w:t>
      </w:r>
      <w:r w:rsidRPr="008B1E30">
        <w:rPr>
          <w:rFonts w:ascii="Arial" w:hAnsi="Arial" w:cs="Arial"/>
          <w:color w:val="3D3C3B"/>
          <w:sz w:val="20"/>
          <w:szCs w:val="20"/>
        </w:rPr>
        <w:t xml:space="preserve">positive and </w:t>
      </w:r>
      <w:r w:rsidR="00100DFC" w:rsidRPr="008B1E30">
        <w:rPr>
          <w:rFonts w:ascii="Arial" w:hAnsi="Arial" w:cs="Arial"/>
          <w:color w:val="3D3C3B"/>
          <w:sz w:val="20"/>
          <w:szCs w:val="20"/>
        </w:rPr>
        <w:t xml:space="preserve">enthusiastic </w:t>
      </w:r>
      <w:r w:rsidRPr="008B1E30">
        <w:rPr>
          <w:rFonts w:ascii="Arial" w:hAnsi="Arial" w:cs="Arial"/>
          <w:color w:val="3D3C3B"/>
          <w:sz w:val="20"/>
          <w:szCs w:val="20"/>
        </w:rPr>
        <w:t>contribution to the development of the Trust, through</w:t>
      </w:r>
      <w:r w:rsidR="00100DFC" w:rsidRPr="008B1E30">
        <w:rPr>
          <w:rFonts w:ascii="Arial" w:hAnsi="Arial" w:cs="Arial"/>
          <w:color w:val="3D3C3B"/>
          <w:sz w:val="20"/>
          <w:szCs w:val="20"/>
        </w:rPr>
        <w:t xml:space="preserve"> sharing of their skills and experience</w:t>
      </w:r>
      <w:r w:rsidR="008B219E" w:rsidRPr="008B1E30">
        <w:rPr>
          <w:rFonts w:ascii="Arial" w:hAnsi="Arial" w:cs="Arial"/>
          <w:color w:val="3D3C3B"/>
          <w:sz w:val="20"/>
          <w:szCs w:val="20"/>
        </w:rPr>
        <w:t>, ensuring delivery of outstanding outcomes for pupils and the local communities it serves.</w:t>
      </w:r>
    </w:p>
    <w:p w14:paraId="6ADC50D9" w14:textId="77777777" w:rsidR="00582883" w:rsidRPr="008B1E30" w:rsidRDefault="00582883"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 xml:space="preserve">Be a critical friend and advocate for the Trust. </w:t>
      </w:r>
    </w:p>
    <w:p w14:paraId="21167ABD" w14:textId="77777777" w:rsidR="00582883" w:rsidRPr="008B1E30" w:rsidRDefault="00582883"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Challenge and to debate constructively and contribute to the effectiveness of the Trust Board and its committees on which they serve as part of a cohesive group with collective responsibilities</w:t>
      </w:r>
    </w:p>
    <w:p w14:paraId="4E80057A" w14:textId="77777777" w:rsidR="00582883" w:rsidRPr="008B1E30" w:rsidRDefault="00582883"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lastRenderedPageBreak/>
        <w:t xml:space="preserve">Recognise and respect the balance and interactions between governance and executive management functions </w:t>
      </w:r>
    </w:p>
    <w:p w14:paraId="205EECDE" w14:textId="77777777" w:rsidR="00582883" w:rsidRPr="008B1E30" w:rsidRDefault="00582883"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 xml:space="preserve">Support equality and diversity </w:t>
      </w:r>
    </w:p>
    <w:p w14:paraId="74B1C86D" w14:textId="77777777" w:rsidR="00582883" w:rsidRPr="008B1E30" w:rsidRDefault="00582883"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Serve on at least one committee of the Trust Board</w:t>
      </w:r>
    </w:p>
    <w:p w14:paraId="6362FE3F" w14:textId="369B2BA1" w:rsidR="00582883" w:rsidRPr="008B1E30" w:rsidRDefault="00582883"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 xml:space="preserve">Seek to </w:t>
      </w:r>
      <w:r w:rsidR="008041D6" w:rsidRPr="008B1E30">
        <w:rPr>
          <w:rFonts w:ascii="Arial" w:hAnsi="Arial" w:cs="Arial"/>
          <w:color w:val="3D3C3B"/>
          <w:sz w:val="20"/>
          <w:szCs w:val="20"/>
        </w:rPr>
        <w:t xml:space="preserve">continuously </w:t>
      </w:r>
      <w:r w:rsidRPr="008B1E30">
        <w:rPr>
          <w:rFonts w:ascii="Arial" w:hAnsi="Arial" w:cs="Arial"/>
          <w:color w:val="3D3C3B"/>
          <w:sz w:val="20"/>
          <w:szCs w:val="20"/>
        </w:rPr>
        <w:t>advance their own knowledge</w:t>
      </w:r>
      <w:r w:rsidR="008A6FF5" w:rsidRPr="008B1E30">
        <w:rPr>
          <w:rFonts w:ascii="Arial" w:hAnsi="Arial" w:cs="Arial"/>
          <w:color w:val="3D3C3B"/>
          <w:sz w:val="20"/>
          <w:szCs w:val="20"/>
        </w:rPr>
        <w:t xml:space="preserve">, including participating in induction and a regular programme of Trustee development </w:t>
      </w:r>
      <w:r w:rsidR="000162B8" w:rsidRPr="008B1E30">
        <w:rPr>
          <w:rFonts w:ascii="Arial" w:hAnsi="Arial" w:cs="Arial"/>
          <w:color w:val="3D3C3B"/>
          <w:sz w:val="20"/>
          <w:szCs w:val="20"/>
        </w:rPr>
        <w:t>offered to Trustees</w:t>
      </w:r>
    </w:p>
    <w:p w14:paraId="67C0B271" w14:textId="4A088FE2" w:rsidR="00582883" w:rsidRPr="008B1E30" w:rsidRDefault="00582883" w:rsidP="00667313">
      <w:pPr>
        <w:pStyle w:val="ListParagraph"/>
        <w:numPr>
          <w:ilvl w:val="0"/>
          <w:numId w:val="10"/>
        </w:numPr>
        <w:autoSpaceDE w:val="0"/>
        <w:autoSpaceDN w:val="0"/>
        <w:adjustRightInd w:val="0"/>
        <w:jc w:val="both"/>
        <w:rPr>
          <w:rFonts w:ascii="Arial" w:hAnsi="Arial" w:cs="Arial"/>
          <w:color w:val="3D3C3B"/>
          <w:sz w:val="20"/>
          <w:szCs w:val="20"/>
        </w:rPr>
      </w:pPr>
      <w:r w:rsidRPr="008B1E30">
        <w:rPr>
          <w:rFonts w:ascii="Arial" w:hAnsi="Arial" w:cs="Arial"/>
          <w:color w:val="3D3C3B"/>
          <w:sz w:val="20"/>
          <w:szCs w:val="20"/>
        </w:rPr>
        <w:t xml:space="preserve">Participate in the life of the Trust more widely, availability permitting </w:t>
      </w:r>
    </w:p>
    <w:p w14:paraId="4584A745" w14:textId="77777777" w:rsidR="0095641D" w:rsidRPr="008B1E30" w:rsidRDefault="0095641D" w:rsidP="00667313">
      <w:pPr>
        <w:pStyle w:val="ListParagraph"/>
        <w:autoSpaceDE w:val="0"/>
        <w:autoSpaceDN w:val="0"/>
        <w:adjustRightInd w:val="0"/>
        <w:jc w:val="both"/>
        <w:rPr>
          <w:rFonts w:ascii="Arial" w:hAnsi="Arial" w:cs="Arial"/>
          <w:color w:val="3D3C3B"/>
          <w:sz w:val="20"/>
          <w:szCs w:val="20"/>
        </w:rPr>
      </w:pPr>
    </w:p>
    <w:p w14:paraId="48D4DBC1" w14:textId="01C65F36" w:rsidR="007B6B19" w:rsidRDefault="0075260B" w:rsidP="00667313">
      <w:pPr>
        <w:autoSpaceDE w:val="0"/>
        <w:autoSpaceDN w:val="0"/>
        <w:adjustRightInd w:val="0"/>
        <w:spacing w:after="0" w:line="240" w:lineRule="auto"/>
        <w:jc w:val="both"/>
        <w:rPr>
          <w:rFonts w:cs="Arial"/>
          <w:color w:val="3D3C3B"/>
          <w:szCs w:val="20"/>
        </w:rPr>
      </w:pPr>
      <w:r w:rsidRPr="008B1E30">
        <w:rPr>
          <w:rFonts w:cs="Arial"/>
          <w:color w:val="3D3C3B"/>
          <w:szCs w:val="20"/>
        </w:rPr>
        <w:t xml:space="preserve">The Board </w:t>
      </w:r>
      <w:r w:rsidR="00205198" w:rsidRPr="008B1E30">
        <w:rPr>
          <w:rFonts w:cs="Arial"/>
          <w:color w:val="3D3C3B"/>
          <w:szCs w:val="20"/>
        </w:rPr>
        <w:t>regularly assesses</w:t>
      </w:r>
      <w:r w:rsidR="009D6C04" w:rsidRPr="008B1E30">
        <w:rPr>
          <w:rFonts w:cs="Arial"/>
          <w:color w:val="3D3C3B"/>
          <w:szCs w:val="20"/>
        </w:rPr>
        <w:t xml:space="preserve"> </w:t>
      </w:r>
      <w:r w:rsidR="00205198" w:rsidRPr="008B1E30">
        <w:rPr>
          <w:rFonts w:cs="Arial"/>
          <w:color w:val="3D3C3B"/>
          <w:szCs w:val="20"/>
        </w:rPr>
        <w:t>and agrees the desired skills set required amongst its members</w:t>
      </w:r>
      <w:r w:rsidR="009D6C04" w:rsidRPr="008B1E30">
        <w:rPr>
          <w:rFonts w:cs="Arial"/>
          <w:color w:val="3D3C3B"/>
          <w:szCs w:val="20"/>
        </w:rPr>
        <w:t>, amending that suite of skills as required</w:t>
      </w:r>
      <w:r w:rsidR="007B6B19" w:rsidRPr="008B1E30">
        <w:rPr>
          <w:rFonts w:cs="Arial"/>
          <w:color w:val="3D3C3B"/>
          <w:szCs w:val="20"/>
        </w:rPr>
        <w:t>, the current skills set (agreed March 2022) is as follows:</w:t>
      </w:r>
    </w:p>
    <w:p w14:paraId="323F50CB" w14:textId="77777777" w:rsidR="00DD5492" w:rsidRPr="008B1E30" w:rsidRDefault="00DD5492" w:rsidP="00667313">
      <w:pPr>
        <w:autoSpaceDE w:val="0"/>
        <w:autoSpaceDN w:val="0"/>
        <w:adjustRightInd w:val="0"/>
        <w:spacing w:after="0" w:line="240" w:lineRule="auto"/>
        <w:jc w:val="both"/>
        <w:rPr>
          <w:rFonts w:cs="Arial"/>
          <w:color w:val="3D3C3B"/>
          <w:szCs w:val="20"/>
        </w:rPr>
      </w:pPr>
    </w:p>
    <w:p w14:paraId="4088946F"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Leadership &amp; Policy</w:t>
      </w:r>
    </w:p>
    <w:p w14:paraId="52B336B9"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Education Performance &amp; Curriculum</w:t>
      </w:r>
    </w:p>
    <w:p w14:paraId="40472D3A"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Finance</w:t>
      </w:r>
    </w:p>
    <w:p w14:paraId="059ED1A1"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Risk &amp; Audit</w:t>
      </w:r>
    </w:p>
    <w:p w14:paraId="38DCD2DF"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Risk Management</w:t>
      </w:r>
    </w:p>
    <w:p w14:paraId="0A92967F"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Constitutional Governance</w:t>
      </w:r>
    </w:p>
    <w:p w14:paraId="34A445AD"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Strategic Partnerships, External Relationships &amp; Public Relationships</w:t>
      </w:r>
    </w:p>
    <w:p w14:paraId="1D11D8E3"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Engagements with Internal Stakeholders</w:t>
      </w:r>
    </w:p>
    <w:p w14:paraId="50BA4A8A"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Human Resources</w:t>
      </w:r>
    </w:p>
    <w:p w14:paraId="15CA7451"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Estates &amp; Property</w:t>
      </w:r>
    </w:p>
    <w:p w14:paraId="12DCF549" w14:textId="77777777"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Health, Safety &amp; Safeguarding</w:t>
      </w:r>
    </w:p>
    <w:p w14:paraId="41BAAB4A" w14:textId="6136DCF0" w:rsidR="00DD5492" w:rsidRPr="00D0305B" w:rsidRDefault="00DD5492" w:rsidP="00667313">
      <w:pPr>
        <w:pStyle w:val="ListParagraph"/>
        <w:numPr>
          <w:ilvl w:val="0"/>
          <w:numId w:val="13"/>
        </w:numPr>
        <w:autoSpaceDE w:val="0"/>
        <w:autoSpaceDN w:val="0"/>
        <w:adjustRightInd w:val="0"/>
        <w:ind w:right="283"/>
        <w:contextualSpacing/>
        <w:jc w:val="both"/>
        <w:rPr>
          <w:rFonts w:ascii="Arial" w:hAnsi="Arial" w:cs="Arial"/>
          <w:iCs/>
          <w:sz w:val="20"/>
        </w:rPr>
      </w:pPr>
      <w:r w:rsidRPr="00D0305B">
        <w:rPr>
          <w:rFonts w:ascii="Arial" w:hAnsi="Arial" w:cs="Arial"/>
          <w:iCs/>
          <w:sz w:val="20"/>
        </w:rPr>
        <w:t>Change Management</w:t>
      </w:r>
    </w:p>
    <w:p w14:paraId="36A720AD" w14:textId="77777777" w:rsidR="001C4F60" w:rsidRPr="00D0305B" w:rsidRDefault="001C4F60" w:rsidP="00667313">
      <w:pPr>
        <w:pStyle w:val="Header"/>
        <w:numPr>
          <w:ilvl w:val="0"/>
          <w:numId w:val="13"/>
        </w:numPr>
        <w:tabs>
          <w:tab w:val="clear" w:pos="4513"/>
          <w:tab w:val="clear" w:pos="9026"/>
          <w:tab w:val="center" w:pos="4153"/>
          <w:tab w:val="right" w:pos="8306"/>
        </w:tabs>
        <w:jc w:val="both"/>
        <w:rPr>
          <w:rFonts w:cs="Arial"/>
          <w:iCs/>
        </w:rPr>
      </w:pPr>
      <w:r w:rsidRPr="00D0305B">
        <w:rPr>
          <w:rFonts w:cs="Arial"/>
          <w:iCs/>
        </w:rPr>
        <w:t>IT/Digital</w:t>
      </w:r>
    </w:p>
    <w:p w14:paraId="449D65CA" w14:textId="41EEAB75" w:rsidR="001C4F60" w:rsidRPr="00D0305B" w:rsidRDefault="001C4F60" w:rsidP="00667313">
      <w:pPr>
        <w:pStyle w:val="Header"/>
        <w:numPr>
          <w:ilvl w:val="0"/>
          <w:numId w:val="13"/>
        </w:numPr>
        <w:tabs>
          <w:tab w:val="clear" w:pos="4513"/>
          <w:tab w:val="clear" w:pos="9026"/>
          <w:tab w:val="center" w:pos="4153"/>
          <w:tab w:val="right" w:pos="8306"/>
        </w:tabs>
        <w:jc w:val="both"/>
        <w:rPr>
          <w:rFonts w:cs="Arial"/>
          <w:iCs/>
        </w:rPr>
      </w:pPr>
      <w:r w:rsidRPr="00D0305B">
        <w:rPr>
          <w:rFonts w:cs="Arial"/>
          <w:iCs/>
        </w:rPr>
        <w:t>Equality, Diversity</w:t>
      </w:r>
      <w:r w:rsidR="00136DFC">
        <w:rPr>
          <w:rFonts w:cs="Arial"/>
          <w:iCs/>
        </w:rPr>
        <w:t xml:space="preserve"> &amp; </w:t>
      </w:r>
      <w:r w:rsidRPr="00D0305B">
        <w:rPr>
          <w:rFonts w:cs="Arial"/>
          <w:iCs/>
        </w:rPr>
        <w:t xml:space="preserve">Inclusion </w:t>
      </w:r>
    </w:p>
    <w:p w14:paraId="6556C129" w14:textId="77777777" w:rsidR="001C4F60" w:rsidRPr="00D0305B" w:rsidRDefault="001C4F60" w:rsidP="00667313">
      <w:pPr>
        <w:pStyle w:val="Header"/>
        <w:numPr>
          <w:ilvl w:val="0"/>
          <w:numId w:val="13"/>
        </w:numPr>
        <w:tabs>
          <w:tab w:val="clear" w:pos="4513"/>
          <w:tab w:val="clear" w:pos="9026"/>
          <w:tab w:val="center" w:pos="4153"/>
          <w:tab w:val="right" w:pos="8306"/>
        </w:tabs>
        <w:jc w:val="both"/>
        <w:rPr>
          <w:rFonts w:cs="Arial"/>
          <w:iCs/>
        </w:rPr>
      </w:pPr>
      <w:r w:rsidRPr="00D0305B">
        <w:rPr>
          <w:rFonts w:cs="Arial"/>
          <w:iCs/>
        </w:rPr>
        <w:t>Charity fundraising</w:t>
      </w:r>
    </w:p>
    <w:p w14:paraId="5BBA93A9" w14:textId="77777777" w:rsidR="00D0305B" w:rsidRPr="00D0305B" w:rsidRDefault="001C4F60" w:rsidP="00667313">
      <w:pPr>
        <w:pStyle w:val="Header"/>
        <w:numPr>
          <w:ilvl w:val="0"/>
          <w:numId w:val="13"/>
        </w:numPr>
        <w:tabs>
          <w:tab w:val="clear" w:pos="4513"/>
          <w:tab w:val="clear" w:pos="9026"/>
          <w:tab w:val="center" w:pos="4153"/>
          <w:tab w:val="right" w:pos="8306"/>
        </w:tabs>
        <w:jc w:val="both"/>
        <w:rPr>
          <w:rFonts w:cs="Arial"/>
          <w:szCs w:val="20"/>
        </w:rPr>
      </w:pPr>
      <w:r w:rsidRPr="00D0305B">
        <w:rPr>
          <w:rFonts w:cs="Arial"/>
          <w:iCs/>
        </w:rPr>
        <w:t>Social justice/social mobility/community support and engagement</w:t>
      </w:r>
    </w:p>
    <w:p w14:paraId="4BDD62F2" w14:textId="1B290897" w:rsidR="007F1179" w:rsidRPr="00D0305B" w:rsidRDefault="007F1179" w:rsidP="00667313">
      <w:pPr>
        <w:pStyle w:val="Header"/>
        <w:numPr>
          <w:ilvl w:val="0"/>
          <w:numId w:val="13"/>
        </w:numPr>
        <w:tabs>
          <w:tab w:val="clear" w:pos="4513"/>
          <w:tab w:val="clear" w:pos="9026"/>
          <w:tab w:val="center" w:pos="4153"/>
          <w:tab w:val="right" w:pos="8306"/>
        </w:tabs>
        <w:jc w:val="both"/>
        <w:rPr>
          <w:rFonts w:cs="Arial"/>
          <w:szCs w:val="20"/>
        </w:rPr>
      </w:pPr>
      <w:r w:rsidRPr="00737F8E">
        <w:rPr>
          <w:rFonts w:cs="Arial"/>
          <w:szCs w:val="20"/>
        </w:rPr>
        <w:t>SEND knowledge and/or experience</w:t>
      </w:r>
      <w:r w:rsidRPr="00D0305B">
        <w:rPr>
          <w:rFonts w:cs="Arial"/>
          <w:szCs w:val="20"/>
        </w:rPr>
        <w:t xml:space="preserve"> </w:t>
      </w:r>
    </w:p>
    <w:p w14:paraId="79AC1F74" w14:textId="25DCF198" w:rsidR="0075260B" w:rsidRPr="008B1E30" w:rsidRDefault="0075260B" w:rsidP="00667313">
      <w:pPr>
        <w:autoSpaceDE w:val="0"/>
        <w:autoSpaceDN w:val="0"/>
        <w:adjustRightInd w:val="0"/>
        <w:spacing w:after="0" w:line="240" w:lineRule="auto"/>
        <w:jc w:val="both"/>
        <w:rPr>
          <w:rFonts w:cs="Arial"/>
          <w:color w:val="3D3C3B"/>
          <w:szCs w:val="20"/>
        </w:rPr>
      </w:pPr>
    </w:p>
    <w:p w14:paraId="0E8B7475" w14:textId="24368B88" w:rsidR="007D69A5" w:rsidRPr="008B1E30" w:rsidRDefault="00E579F8" w:rsidP="00667313">
      <w:pPr>
        <w:autoSpaceDE w:val="0"/>
        <w:autoSpaceDN w:val="0"/>
        <w:adjustRightInd w:val="0"/>
        <w:spacing w:after="0" w:line="240" w:lineRule="auto"/>
        <w:jc w:val="both"/>
        <w:rPr>
          <w:rFonts w:cs="Arial"/>
          <w:color w:val="3D3C3B"/>
          <w:szCs w:val="20"/>
        </w:rPr>
      </w:pPr>
      <w:r w:rsidRPr="008B1E30">
        <w:rPr>
          <w:rFonts w:cs="Arial"/>
          <w:color w:val="3D3C3B"/>
          <w:szCs w:val="20"/>
        </w:rPr>
        <w:t>T</w:t>
      </w:r>
      <w:r w:rsidR="007B6B19" w:rsidRPr="008B1E30">
        <w:rPr>
          <w:rFonts w:cs="Arial"/>
          <w:color w:val="3D3C3B"/>
          <w:szCs w:val="20"/>
        </w:rPr>
        <w:t xml:space="preserve">he Board </w:t>
      </w:r>
      <w:r w:rsidR="007D69A5" w:rsidRPr="008B1E30">
        <w:rPr>
          <w:rFonts w:cs="Arial"/>
          <w:color w:val="3D3C3B"/>
          <w:szCs w:val="20"/>
        </w:rPr>
        <w:t xml:space="preserve">seeks the following </w:t>
      </w:r>
      <w:r w:rsidR="002A4DA8" w:rsidRPr="008B1E30">
        <w:rPr>
          <w:rFonts w:cs="Arial"/>
          <w:color w:val="3D3C3B"/>
          <w:szCs w:val="20"/>
        </w:rPr>
        <w:t xml:space="preserve">demonstrable </w:t>
      </w:r>
      <w:r w:rsidR="007D69A5" w:rsidRPr="008B1E30">
        <w:rPr>
          <w:rFonts w:cs="Arial"/>
          <w:color w:val="3D3C3B"/>
          <w:szCs w:val="20"/>
        </w:rPr>
        <w:t>personal qualities in its members:</w:t>
      </w:r>
    </w:p>
    <w:p w14:paraId="236B00DE" w14:textId="599043F2" w:rsidR="007B6B19" w:rsidRPr="008B1E30" w:rsidRDefault="007D69A5" w:rsidP="00667313">
      <w:pPr>
        <w:autoSpaceDE w:val="0"/>
        <w:autoSpaceDN w:val="0"/>
        <w:adjustRightInd w:val="0"/>
        <w:spacing w:after="0" w:line="240" w:lineRule="auto"/>
        <w:jc w:val="both"/>
        <w:rPr>
          <w:rFonts w:cs="Arial"/>
          <w:color w:val="3D3C3B"/>
          <w:szCs w:val="20"/>
        </w:rPr>
      </w:pPr>
      <w:r w:rsidRPr="008B1E30">
        <w:rPr>
          <w:rFonts w:cs="Arial"/>
          <w:color w:val="3D3C3B"/>
          <w:szCs w:val="20"/>
        </w:rPr>
        <w:t xml:space="preserve"> </w:t>
      </w:r>
    </w:p>
    <w:p w14:paraId="4D061135" w14:textId="02B274C6" w:rsidR="007F76E2" w:rsidRPr="008B1E30" w:rsidRDefault="007D69A5" w:rsidP="00667313">
      <w:pPr>
        <w:pStyle w:val="ListParagraph"/>
        <w:numPr>
          <w:ilvl w:val="0"/>
          <w:numId w:val="6"/>
        </w:numPr>
        <w:autoSpaceDE w:val="0"/>
        <w:autoSpaceDN w:val="0"/>
        <w:adjustRightInd w:val="0"/>
        <w:jc w:val="both"/>
        <w:rPr>
          <w:rFonts w:ascii="Arial" w:hAnsi="Arial" w:cs="Arial"/>
          <w:sz w:val="20"/>
          <w:szCs w:val="20"/>
        </w:rPr>
      </w:pPr>
      <w:r w:rsidRPr="008B1E30">
        <w:rPr>
          <w:rFonts w:ascii="Arial" w:hAnsi="Arial" w:cs="Arial"/>
          <w:sz w:val="20"/>
          <w:szCs w:val="20"/>
        </w:rPr>
        <w:t xml:space="preserve">A </w:t>
      </w:r>
      <w:r w:rsidR="007F76E2" w:rsidRPr="008B1E30">
        <w:rPr>
          <w:rFonts w:ascii="Arial" w:hAnsi="Arial" w:cs="Arial"/>
          <w:sz w:val="20"/>
          <w:szCs w:val="20"/>
        </w:rPr>
        <w:t>commitment to the</w:t>
      </w:r>
      <w:r w:rsidR="00FB1678" w:rsidRPr="008B1E30">
        <w:rPr>
          <w:rFonts w:ascii="Arial" w:hAnsi="Arial" w:cs="Arial"/>
          <w:sz w:val="20"/>
          <w:szCs w:val="20"/>
        </w:rPr>
        <w:t xml:space="preserve"> values and </w:t>
      </w:r>
      <w:r w:rsidR="007F76E2" w:rsidRPr="008B1E30">
        <w:rPr>
          <w:rFonts w:ascii="Arial" w:hAnsi="Arial" w:cs="Arial"/>
          <w:sz w:val="20"/>
          <w:szCs w:val="20"/>
        </w:rPr>
        <w:t xml:space="preserve">touchstones </w:t>
      </w:r>
      <w:r w:rsidR="00FB1678" w:rsidRPr="008B1E30">
        <w:rPr>
          <w:rFonts w:ascii="Arial" w:hAnsi="Arial" w:cs="Arial"/>
          <w:sz w:val="20"/>
          <w:szCs w:val="20"/>
        </w:rPr>
        <w:t xml:space="preserve">of </w:t>
      </w:r>
      <w:r w:rsidR="007F76E2" w:rsidRPr="008B1E30">
        <w:rPr>
          <w:rFonts w:ascii="Arial" w:hAnsi="Arial" w:cs="Arial"/>
          <w:sz w:val="20"/>
          <w:szCs w:val="20"/>
        </w:rPr>
        <w:t xml:space="preserve">the Trust </w:t>
      </w:r>
    </w:p>
    <w:p w14:paraId="4FE47723" w14:textId="4C333AB3" w:rsidR="007F76E2" w:rsidRPr="008B1E30" w:rsidRDefault="00FB1678" w:rsidP="00667313">
      <w:pPr>
        <w:pStyle w:val="ListParagraph"/>
        <w:numPr>
          <w:ilvl w:val="0"/>
          <w:numId w:val="6"/>
        </w:numPr>
        <w:autoSpaceDE w:val="0"/>
        <w:autoSpaceDN w:val="0"/>
        <w:adjustRightInd w:val="0"/>
        <w:jc w:val="both"/>
        <w:rPr>
          <w:rFonts w:ascii="Arial" w:hAnsi="Arial" w:cs="Arial"/>
          <w:sz w:val="20"/>
          <w:szCs w:val="20"/>
        </w:rPr>
      </w:pPr>
      <w:r w:rsidRPr="008B1E30">
        <w:rPr>
          <w:rFonts w:ascii="Arial" w:hAnsi="Arial" w:cs="Arial"/>
          <w:sz w:val="20"/>
          <w:szCs w:val="20"/>
        </w:rPr>
        <w:t xml:space="preserve">A </w:t>
      </w:r>
      <w:r w:rsidR="007F76E2" w:rsidRPr="008B1E30">
        <w:rPr>
          <w:rFonts w:ascii="Arial" w:hAnsi="Arial" w:cs="Arial"/>
          <w:sz w:val="20"/>
          <w:szCs w:val="20"/>
        </w:rPr>
        <w:t xml:space="preserve">commitment to the education and welfare of children and young people </w:t>
      </w:r>
    </w:p>
    <w:p w14:paraId="03BB2CCC" w14:textId="46DFF25F" w:rsidR="007F76E2" w:rsidRPr="008B1E30" w:rsidRDefault="002A4DA8" w:rsidP="00667313">
      <w:pPr>
        <w:pStyle w:val="ListParagraph"/>
        <w:numPr>
          <w:ilvl w:val="0"/>
          <w:numId w:val="6"/>
        </w:numPr>
        <w:autoSpaceDE w:val="0"/>
        <w:autoSpaceDN w:val="0"/>
        <w:adjustRightInd w:val="0"/>
        <w:jc w:val="both"/>
        <w:rPr>
          <w:rFonts w:ascii="Arial" w:hAnsi="Arial" w:cs="Arial"/>
          <w:sz w:val="20"/>
          <w:szCs w:val="20"/>
        </w:rPr>
      </w:pPr>
      <w:r w:rsidRPr="008B1E30">
        <w:rPr>
          <w:rFonts w:ascii="Arial" w:hAnsi="Arial" w:cs="Arial"/>
          <w:sz w:val="20"/>
          <w:szCs w:val="20"/>
        </w:rPr>
        <w:t xml:space="preserve">A </w:t>
      </w:r>
      <w:r w:rsidR="007F76E2" w:rsidRPr="008B1E30">
        <w:rPr>
          <w:rFonts w:ascii="Arial" w:hAnsi="Arial" w:cs="Arial"/>
          <w:sz w:val="20"/>
          <w:szCs w:val="20"/>
        </w:rPr>
        <w:t xml:space="preserve">commitment to equal opportunities and the promotion of diversity </w:t>
      </w:r>
    </w:p>
    <w:p w14:paraId="0FDBAC1D" w14:textId="13369205" w:rsidR="007F76E2" w:rsidRPr="008B1E30" w:rsidRDefault="00CE76D1" w:rsidP="00667313">
      <w:pPr>
        <w:pStyle w:val="ListParagraph"/>
        <w:numPr>
          <w:ilvl w:val="0"/>
          <w:numId w:val="6"/>
        </w:numPr>
        <w:autoSpaceDE w:val="0"/>
        <w:autoSpaceDN w:val="0"/>
        <w:adjustRightInd w:val="0"/>
        <w:jc w:val="both"/>
        <w:rPr>
          <w:rFonts w:ascii="Arial" w:hAnsi="Arial" w:cs="Arial"/>
          <w:sz w:val="20"/>
          <w:szCs w:val="20"/>
        </w:rPr>
      </w:pPr>
      <w:r w:rsidRPr="008B1E30">
        <w:rPr>
          <w:rFonts w:ascii="Arial" w:hAnsi="Arial" w:cs="Arial"/>
          <w:sz w:val="20"/>
          <w:szCs w:val="20"/>
        </w:rPr>
        <w:t>I</w:t>
      </w:r>
      <w:r w:rsidR="007F76E2" w:rsidRPr="008B1E30">
        <w:rPr>
          <w:rFonts w:ascii="Arial" w:hAnsi="Arial" w:cs="Arial"/>
          <w:sz w:val="20"/>
          <w:szCs w:val="20"/>
        </w:rPr>
        <w:t xml:space="preserve">ndependence of thought and sound judgment </w:t>
      </w:r>
    </w:p>
    <w:p w14:paraId="33742C6E" w14:textId="016A42CC" w:rsidR="007F76E2" w:rsidRPr="008B1E30" w:rsidRDefault="00CE76D1" w:rsidP="00667313">
      <w:pPr>
        <w:pStyle w:val="ListParagraph"/>
        <w:numPr>
          <w:ilvl w:val="0"/>
          <w:numId w:val="6"/>
        </w:numPr>
        <w:autoSpaceDE w:val="0"/>
        <w:autoSpaceDN w:val="0"/>
        <w:adjustRightInd w:val="0"/>
        <w:jc w:val="both"/>
        <w:rPr>
          <w:rFonts w:ascii="Arial" w:hAnsi="Arial" w:cs="Arial"/>
          <w:sz w:val="20"/>
          <w:szCs w:val="20"/>
        </w:rPr>
      </w:pPr>
      <w:r w:rsidRPr="008B1E30">
        <w:rPr>
          <w:rFonts w:ascii="Arial" w:hAnsi="Arial" w:cs="Arial"/>
          <w:sz w:val="20"/>
          <w:szCs w:val="20"/>
        </w:rPr>
        <w:t xml:space="preserve">The </w:t>
      </w:r>
      <w:r w:rsidR="007F76E2" w:rsidRPr="008B1E30">
        <w:rPr>
          <w:rFonts w:ascii="Arial" w:hAnsi="Arial" w:cs="Arial"/>
          <w:sz w:val="20"/>
          <w:szCs w:val="20"/>
        </w:rPr>
        <w:t xml:space="preserve">ability to work </w:t>
      </w:r>
      <w:r w:rsidRPr="008B1E30">
        <w:rPr>
          <w:rFonts w:ascii="Arial" w:hAnsi="Arial" w:cs="Arial"/>
          <w:sz w:val="20"/>
          <w:szCs w:val="20"/>
        </w:rPr>
        <w:t xml:space="preserve">collectively </w:t>
      </w:r>
      <w:r w:rsidR="007F76E2" w:rsidRPr="008B1E30">
        <w:rPr>
          <w:rFonts w:ascii="Arial" w:hAnsi="Arial" w:cs="Arial"/>
          <w:sz w:val="20"/>
          <w:szCs w:val="20"/>
        </w:rPr>
        <w:t xml:space="preserve">as part of a team </w:t>
      </w:r>
    </w:p>
    <w:p w14:paraId="2FC316F0" w14:textId="74681964" w:rsidR="007F76E2" w:rsidRPr="008B1E30" w:rsidRDefault="00CE76D1" w:rsidP="00667313">
      <w:pPr>
        <w:pStyle w:val="ListParagraph"/>
        <w:numPr>
          <w:ilvl w:val="0"/>
          <w:numId w:val="6"/>
        </w:numPr>
        <w:autoSpaceDE w:val="0"/>
        <w:autoSpaceDN w:val="0"/>
        <w:adjustRightInd w:val="0"/>
        <w:jc w:val="both"/>
        <w:rPr>
          <w:rFonts w:ascii="Arial" w:hAnsi="Arial" w:cs="Arial"/>
          <w:sz w:val="20"/>
          <w:szCs w:val="20"/>
        </w:rPr>
      </w:pPr>
      <w:r w:rsidRPr="008B1E30">
        <w:rPr>
          <w:rFonts w:ascii="Arial" w:hAnsi="Arial" w:cs="Arial"/>
          <w:sz w:val="20"/>
          <w:szCs w:val="20"/>
        </w:rPr>
        <w:t xml:space="preserve">A </w:t>
      </w:r>
      <w:r w:rsidR="007F76E2" w:rsidRPr="008B1E30">
        <w:rPr>
          <w:rFonts w:ascii="Arial" w:hAnsi="Arial" w:cs="Arial"/>
          <w:sz w:val="20"/>
          <w:szCs w:val="20"/>
        </w:rPr>
        <w:t>commitment to seeking and taking account of the views of stakeholders (</w:t>
      </w:r>
      <w:proofErr w:type="spellStart"/>
      <w:proofErr w:type="gramStart"/>
      <w:r w:rsidR="007F76E2" w:rsidRPr="008B1E30">
        <w:rPr>
          <w:rFonts w:ascii="Arial" w:hAnsi="Arial" w:cs="Arial"/>
          <w:sz w:val="20"/>
          <w:szCs w:val="20"/>
        </w:rPr>
        <w:t>eg</w:t>
      </w:r>
      <w:proofErr w:type="spellEnd"/>
      <w:proofErr w:type="gramEnd"/>
      <w:r w:rsidR="007F76E2" w:rsidRPr="008B1E30">
        <w:rPr>
          <w:rFonts w:ascii="Arial" w:hAnsi="Arial" w:cs="Arial"/>
          <w:sz w:val="20"/>
          <w:szCs w:val="20"/>
        </w:rPr>
        <w:t xml:space="preserve"> parents and pupils)</w:t>
      </w:r>
    </w:p>
    <w:p w14:paraId="7D59F1FD" w14:textId="2F8C853D" w:rsidR="007F76E2" w:rsidRPr="008B1E30" w:rsidRDefault="009A1E3C" w:rsidP="00667313">
      <w:pPr>
        <w:pStyle w:val="ListParagraph"/>
        <w:numPr>
          <w:ilvl w:val="0"/>
          <w:numId w:val="6"/>
        </w:numPr>
        <w:autoSpaceDE w:val="0"/>
        <w:autoSpaceDN w:val="0"/>
        <w:adjustRightInd w:val="0"/>
        <w:jc w:val="both"/>
        <w:rPr>
          <w:rFonts w:ascii="Arial" w:hAnsi="Arial" w:cs="Arial"/>
          <w:sz w:val="20"/>
          <w:szCs w:val="20"/>
        </w:rPr>
      </w:pPr>
      <w:r w:rsidRPr="008B1E30">
        <w:rPr>
          <w:rFonts w:ascii="Arial" w:hAnsi="Arial" w:cs="Arial"/>
          <w:sz w:val="20"/>
          <w:szCs w:val="20"/>
        </w:rPr>
        <w:t>R</w:t>
      </w:r>
      <w:r w:rsidR="007F76E2" w:rsidRPr="008B1E30">
        <w:rPr>
          <w:rFonts w:ascii="Arial" w:hAnsi="Arial" w:cs="Arial"/>
          <w:sz w:val="20"/>
          <w:szCs w:val="20"/>
        </w:rPr>
        <w:t xml:space="preserve">espect for the work and views of other trustees and staff </w:t>
      </w:r>
    </w:p>
    <w:p w14:paraId="0B142E9F" w14:textId="3CE04136" w:rsidR="007F76E2" w:rsidRPr="008B1E30" w:rsidRDefault="009A1E3C" w:rsidP="00667313">
      <w:pPr>
        <w:pStyle w:val="ListParagraph"/>
        <w:numPr>
          <w:ilvl w:val="0"/>
          <w:numId w:val="6"/>
        </w:numPr>
        <w:autoSpaceDE w:val="0"/>
        <w:autoSpaceDN w:val="0"/>
        <w:adjustRightInd w:val="0"/>
        <w:jc w:val="both"/>
        <w:rPr>
          <w:rFonts w:ascii="Arial" w:hAnsi="Arial" w:cs="Arial"/>
          <w:sz w:val="20"/>
          <w:szCs w:val="20"/>
        </w:rPr>
      </w:pPr>
      <w:r w:rsidRPr="008B1E30">
        <w:rPr>
          <w:rFonts w:ascii="Arial" w:hAnsi="Arial" w:cs="Arial"/>
          <w:sz w:val="20"/>
          <w:szCs w:val="20"/>
        </w:rPr>
        <w:t xml:space="preserve">A </w:t>
      </w:r>
      <w:r w:rsidR="0095641D" w:rsidRPr="008B1E30">
        <w:rPr>
          <w:rFonts w:ascii="Arial" w:hAnsi="Arial" w:cs="Arial"/>
          <w:sz w:val="20"/>
          <w:szCs w:val="20"/>
        </w:rPr>
        <w:t>w</w:t>
      </w:r>
      <w:r w:rsidR="007F76E2" w:rsidRPr="008B1E30">
        <w:rPr>
          <w:rFonts w:ascii="Arial" w:hAnsi="Arial" w:cs="Arial"/>
          <w:sz w:val="20"/>
          <w:szCs w:val="20"/>
        </w:rPr>
        <w:t>illingness to devote time, enthusiasm and effort to the duties and responsibilities of a trustee</w:t>
      </w:r>
    </w:p>
    <w:p w14:paraId="2EC38F2A" w14:textId="1EFB7985" w:rsidR="007F76E2" w:rsidRPr="008B1E30" w:rsidRDefault="00ED278B" w:rsidP="00667313">
      <w:pPr>
        <w:pStyle w:val="ListParagraph"/>
        <w:numPr>
          <w:ilvl w:val="0"/>
          <w:numId w:val="6"/>
        </w:numPr>
        <w:autoSpaceDE w:val="0"/>
        <w:autoSpaceDN w:val="0"/>
        <w:adjustRightInd w:val="0"/>
        <w:jc w:val="both"/>
        <w:rPr>
          <w:rFonts w:ascii="Arial" w:hAnsi="Arial" w:cs="Arial"/>
          <w:color w:val="3D3C3B"/>
          <w:sz w:val="20"/>
          <w:szCs w:val="20"/>
        </w:rPr>
      </w:pPr>
      <w:r w:rsidRPr="008B1E30">
        <w:rPr>
          <w:rFonts w:ascii="Arial" w:hAnsi="Arial" w:cs="Arial"/>
          <w:sz w:val="20"/>
          <w:szCs w:val="20"/>
        </w:rPr>
        <w:t xml:space="preserve">A </w:t>
      </w:r>
      <w:r w:rsidR="007F76E2" w:rsidRPr="008B1E30">
        <w:rPr>
          <w:rFonts w:ascii="Arial" w:hAnsi="Arial" w:cs="Arial"/>
          <w:sz w:val="20"/>
          <w:szCs w:val="20"/>
        </w:rPr>
        <w:t xml:space="preserve">willingness to </w:t>
      </w:r>
      <w:r w:rsidR="002B2D1A" w:rsidRPr="008B1E30">
        <w:rPr>
          <w:rFonts w:ascii="Arial" w:hAnsi="Arial" w:cs="Arial"/>
          <w:sz w:val="20"/>
          <w:szCs w:val="20"/>
        </w:rPr>
        <w:t xml:space="preserve">question intelligently, debate constructively, challenge rigorously and decide </w:t>
      </w:r>
      <w:r w:rsidR="004D3D34" w:rsidRPr="008B1E30">
        <w:rPr>
          <w:rFonts w:ascii="Arial" w:hAnsi="Arial" w:cs="Arial"/>
          <w:sz w:val="20"/>
          <w:szCs w:val="20"/>
        </w:rPr>
        <w:t>dispassionately</w:t>
      </w:r>
      <w:r w:rsidR="002B2D1A" w:rsidRPr="008B1E30">
        <w:rPr>
          <w:rFonts w:ascii="Arial" w:hAnsi="Arial" w:cs="Arial"/>
          <w:sz w:val="20"/>
          <w:szCs w:val="20"/>
        </w:rPr>
        <w:t xml:space="preserve"> having listened sensitively to the views of others</w:t>
      </w:r>
      <w:r w:rsidR="004D3D34" w:rsidRPr="008B1E30">
        <w:rPr>
          <w:rFonts w:ascii="Arial" w:hAnsi="Arial" w:cs="Arial"/>
          <w:sz w:val="20"/>
          <w:szCs w:val="20"/>
        </w:rPr>
        <w:t xml:space="preserve">. </w:t>
      </w:r>
    </w:p>
    <w:p w14:paraId="5404D7E6" w14:textId="77777777" w:rsidR="00365437" w:rsidRPr="008B1E30" w:rsidRDefault="00365437" w:rsidP="00667313">
      <w:pPr>
        <w:autoSpaceDE w:val="0"/>
        <w:autoSpaceDN w:val="0"/>
        <w:adjustRightInd w:val="0"/>
        <w:spacing w:after="0" w:line="240" w:lineRule="auto"/>
        <w:jc w:val="both"/>
        <w:rPr>
          <w:rFonts w:cs="Arial"/>
          <w:color w:val="3D3C3B"/>
          <w:szCs w:val="20"/>
        </w:rPr>
      </w:pPr>
    </w:p>
    <w:p w14:paraId="6DC81D7D" w14:textId="717C0B7A" w:rsidR="009E1D41" w:rsidRPr="00C075D0" w:rsidRDefault="009E1D41" w:rsidP="00667313">
      <w:pPr>
        <w:autoSpaceDE w:val="0"/>
        <w:autoSpaceDN w:val="0"/>
        <w:adjustRightInd w:val="0"/>
        <w:spacing w:after="0" w:line="240" w:lineRule="auto"/>
        <w:jc w:val="both"/>
        <w:rPr>
          <w:rFonts w:cs="Arial"/>
          <w:b/>
          <w:bCs/>
          <w:i/>
          <w:iCs/>
          <w:color w:val="3D3C3B"/>
          <w:szCs w:val="20"/>
        </w:rPr>
      </w:pPr>
      <w:r w:rsidRPr="00C075D0">
        <w:rPr>
          <w:rFonts w:cs="Arial"/>
          <w:b/>
          <w:bCs/>
          <w:i/>
          <w:iCs/>
          <w:color w:val="3D3C3B"/>
          <w:szCs w:val="20"/>
        </w:rPr>
        <w:t xml:space="preserve">Remuneration </w:t>
      </w:r>
    </w:p>
    <w:p w14:paraId="3ED1486C" w14:textId="77777777" w:rsidR="00913B6E" w:rsidRPr="008B1E30" w:rsidRDefault="00913B6E" w:rsidP="00667313">
      <w:pPr>
        <w:autoSpaceDE w:val="0"/>
        <w:autoSpaceDN w:val="0"/>
        <w:adjustRightInd w:val="0"/>
        <w:spacing w:after="0" w:line="240" w:lineRule="auto"/>
        <w:jc w:val="both"/>
        <w:rPr>
          <w:rFonts w:cs="Arial"/>
          <w:color w:val="3D3C3B"/>
          <w:szCs w:val="20"/>
        </w:rPr>
      </w:pPr>
    </w:p>
    <w:p w14:paraId="6B5414D0" w14:textId="11A95E7A" w:rsidR="009E1D41" w:rsidRPr="008B1E30" w:rsidRDefault="009E1D41" w:rsidP="00667313">
      <w:pPr>
        <w:autoSpaceDE w:val="0"/>
        <w:autoSpaceDN w:val="0"/>
        <w:adjustRightInd w:val="0"/>
        <w:spacing w:after="0" w:line="240" w:lineRule="auto"/>
        <w:jc w:val="both"/>
        <w:rPr>
          <w:rFonts w:cs="Arial"/>
          <w:color w:val="3D3C3B"/>
          <w:szCs w:val="20"/>
        </w:rPr>
      </w:pPr>
      <w:r w:rsidRPr="008B1E30">
        <w:rPr>
          <w:rFonts w:cs="Arial"/>
          <w:color w:val="3D3C3B"/>
          <w:szCs w:val="20"/>
        </w:rPr>
        <w:t xml:space="preserve">In common with most </w:t>
      </w:r>
      <w:r w:rsidR="00CA3BD2" w:rsidRPr="008B1E30">
        <w:rPr>
          <w:rFonts w:cs="Arial"/>
          <w:color w:val="3D3C3B"/>
          <w:szCs w:val="20"/>
        </w:rPr>
        <w:t>Academy Trusts, there is no remuneration directly associated with membership of the Trust Board</w:t>
      </w:r>
      <w:r w:rsidR="0095641D" w:rsidRPr="008B1E30">
        <w:rPr>
          <w:rFonts w:cs="Arial"/>
          <w:color w:val="3D3C3B"/>
          <w:szCs w:val="20"/>
        </w:rPr>
        <w:t>. The</w:t>
      </w:r>
      <w:r w:rsidR="00CA3BD2" w:rsidRPr="008B1E30">
        <w:rPr>
          <w:rFonts w:cs="Arial"/>
          <w:color w:val="3D3C3B"/>
          <w:szCs w:val="20"/>
        </w:rPr>
        <w:t xml:space="preserve"> Trust will meet reasonable expenses incurred in connection with </w:t>
      </w:r>
      <w:r w:rsidR="00F55F62" w:rsidRPr="008B1E30">
        <w:rPr>
          <w:rFonts w:cs="Arial"/>
          <w:color w:val="3D3C3B"/>
          <w:szCs w:val="20"/>
        </w:rPr>
        <w:t>membership of the Trust Board (</w:t>
      </w:r>
      <w:r w:rsidR="0095641D" w:rsidRPr="008B1E30">
        <w:rPr>
          <w:rFonts w:cs="Arial"/>
          <w:color w:val="3D3C3B"/>
          <w:szCs w:val="20"/>
        </w:rPr>
        <w:t xml:space="preserve">and </w:t>
      </w:r>
      <w:r w:rsidR="00F55F62" w:rsidRPr="008B1E30">
        <w:rPr>
          <w:rFonts w:cs="Arial"/>
          <w:color w:val="3D3C3B"/>
          <w:szCs w:val="20"/>
        </w:rPr>
        <w:t>its committees) or other activities undertaken on behalf of the Trust</w:t>
      </w:r>
      <w:r w:rsidR="00913B6E" w:rsidRPr="008B1E30">
        <w:rPr>
          <w:rFonts w:cs="Arial"/>
          <w:color w:val="3D3C3B"/>
          <w:szCs w:val="20"/>
        </w:rPr>
        <w:t>.</w:t>
      </w:r>
    </w:p>
    <w:p w14:paraId="20AE6217" w14:textId="5CF5C97F" w:rsidR="00913B6E" w:rsidRPr="00C075D0" w:rsidRDefault="00913B6E" w:rsidP="00667313">
      <w:pPr>
        <w:autoSpaceDE w:val="0"/>
        <w:autoSpaceDN w:val="0"/>
        <w:adjustRightInd w:val="0"/>
        <w:spacing w:after="0" w:line="240" w:lineRule="auto"/>
        <w:jc w:val="both"/>
        <w:rPr>
          <w:rFonts w:cs="Arial"/>
          <w:b/>
          <w:bCs/>
          <w:i/>
          <w:iCs/>
          <w:color w:val="3D3C3B"/>
          <w:szCs w:val="20"/>
        </w:rPr>
      </w:pPr>
    </w:p>
    <w:p w14:paraId="5C3FEF5E" w14:textId="74478722" w:rsidR="00913B6E" w:rsidRPr="00C075D0" w:rsidRDefault="00913B6E" w:rsidP="00667313">
      <w:pPr>
        <w:autoSpaceDE w:val="0"/>
        <w:autoSpaceDN w:val="0"/>
        <w:adjustRightInd w:val="0"/>
        <w:spacing w:after="0" w:line="240" w:lineRule="auto"/>
        <w:jc w:val="both"/>
        <w:rPr>
          <w:rFonts w:cs="Arial"/>
          <w:b/>
          <w:bCs/>
          <w:i/>
          <w:iCs/>
          <w:color w:val="3D3C3B"/>
          <w:szCs w:val="20"/>
        </w:rPr>
      </w:pPr>
      <w:r w:rsidRPr="00C075D0">
        <w:rPr>
          <w:rFonts w:cs="Arial"/>
          <w:b/>
          <w:bCs/>
          <w:i/>
          <w:iCs/>
          <w:color w:val="3D3C3B"/>
          <w:szCs w:val="20"/>
        </w:rPr>
        <w:t xml:space="preserve">Time Commitment </w:t>
      </w:r>
    </w:p>
    <w:p w14:paraId="77181889" w14:textId="72724344" w:rsidR="00913B6E" w:rsidRPr="008B1E30" w:rsidRDefault="00913B6E" w:rsidP="00667313">
      <w:pPr>
        <w:autoSpaceDE w:val="0"/>
        <w:autoSpaceDN w:val="0"/>
        <w:adjustRightInd w:val="0"/>
        <w:spacing w:after="0" w:line="240" w:lineRule="auto"/>
        <w:jc w:val="both"/>
        <w:rPr>
          <w:rFonts w:cs="Arial"/>
          <w:color w:val="3D3C3B"/>
          <w:szCs w:val="20"/>
        </w:rPr>
      </w:pPr>
    </w:p>
    <w:p w14:paraId="3CD599B7" w14:textId="710A7F4C" w:rsidR="009E1D41" w:rsidRPr="008B1E30" w:rsidRDefault="00913B6E" w:rsidP="00667313">
      <w:pPr>
        <w:autoSpaceDE w:val="0"/>
        <w:autoSpaceDN w:val="0"/>
        <w:adjustRightInd w:val="0"/>
        <w:spacing w:after="0" w:line="240" w:lineRule="auto"/>
        <w:jc w:val="both"/>
        <w:rPr>
          <w:rFonts w:cs="Arial"/>
          <w:color w:val="3D3C3B"/>
          <w:szCs w:val="20"/>
        </w:rPr>
      </w:pPr>
      <w:r w:rsidRPr="008B1E30">
        <w:rPr>
          <w:rFonts w:cs="Arial"/>
          <w:color w:val="3D3C3B"/>
          <w:szCs w:val="20"/>
        </w:rPr>
        <w:t xml:space="preserve">The Trust Board </w:t>
      </w:r>
      <w:r w:rsidR="006C7A8D" w:rsidRPr="008B1E30">
        <w:rPr>
          <w:rFonts w:cs="Arial"/>
          <w:color w:val="3D3C3B"/>
          <w:szCs w:val="20"/>
        </w:rPr>
        <w:t xml:space="preserve">usually meets </w:t>
      </w:r>
      <w:r w:rsidR="003F31EE" w:rsidRPr="008B1E30">
        <w:rPr>
          <w:rFonts w:cs="Arial"/>
          <w:color w:val="3D3C3B"/>
          <w:szCs w:val="20"/>
        </w:rPr>
        <w:t xml:space="preserve">in person </w:t>
      </w:r>
      <w:r w:rsidR="0095641D" w:rsidRPr="008B1E30">
        <w:rPr>
          <w:rFonts w:cs="Arial"/>
          <w:color w:val="3D3C3B"/>
          <w:szCs w:val="20"/>
        </w:rPr>
        <w:t>six</w:t>
      </w:r>
      <w:r w:rsidR="006C7A8D" w:rsidRPr="008B1E30">
        <w:rPr>
          <w:rFonts w:cs="Arial"/>
          <w:color w:val="3D3C3B"/>
          <w:szCs w:val="20"/>
        </w:rPr>
        <w:t xml:space="preserve"> times a year</w:t>
      </w:r>
      <w:r w:rsidR="00C04AB7" w:rsidRPr="008B1E30">
        <w:rPr>
          <w:rFonts w:cs="Arial"/>
          <w:color w:val="3D3C3B"/>
          <w:szCs w:val="20"/>
        </w:rPr>
        <w:t xml:space="preserve"> (in London)</w:t>
      </w:r>
      <w:r w:rsidR="006C7A8D" w:rsidRPr="008B1E30">
        <w:rPr>
          <w:rFonts w:cs="Arial"/>
          <w:color w:val="3D3C3B"/>
          <w:szCs w:val="20"/>
        </w:rPr>
        <w:t>, with</w:t>
      </w:r>
      <w:r w:rsidR="00C075D0">
        <w:rPr>
          <w:rFonts w:cs="Arial"/>
          <w:color w:val="3D3C3B"/>
          <w:szCs w:val="20"/>
        </w:rPr>
        <w:t xml:space="preserve"> one </w:t>
      </w:r>
      <w:r w:rsidR="006C7A8D" w:rsidRPr="008B1E30">
        <w:rPr>
          <w:rFonts w:cs="Arial"/>
          <w:color w:val="3D3C3B"/>
          <w:szCs w:val="20"/>
        </w:rPr>
        <w:t xml:space="preserve">additional </w:t>
      </w:r>
      <w:r w:rsidR="00C02823" w:rsidRPr="008B1E30">
        <w:rPr>
          <w:rFonts w:cs="Arial"/>
          <w:color w:val="3D3C3B"/>
          <w:szCs w:val="20"/>
        </w:rPr>
        <w:t>strategic event</w:t>
      </w:r>
      <w:r w:rsidR="00404DCB" w:rsidRPr="008B1E30">
        <w:rPr>
          <w:rFonts w:cs="Arial"/>
          <w:color w:val="3D3C3B"/>
          <w:szCs w:val="20"/>
        </w:rPr>
        <w:t xml:space="preserve">.  The Trust expects all Trustees to </w:t>
      </w:r>
      <w:r w:rsidR="00D90D54" w:rsidRPr="008B1E30">
        <w:rPr>
          <w:rFonts w:cs="Arial"/>
          <w:color w:val="3D3C3B"/>
          <w:szCs w:val="20"/>
        </w:rPr>
        <w:t xml:space="preserve">join at least one of its Board committees (usually 4-6 meetings per year – remote or in person) and to </w:t>
      </w:r>
      <w:r w:rsidR="00404DCB" w:rsidRPr="008B1E30">
        <w:rPr>
          <w:rFonts w:cs="Arial"/>
          <w:color w:val="3D3C3B"/>
          <w:szCs w:val="20"/>
        </w:rPr>
        <w:t xml:space="preserve">be committed and willing to engage with </w:t>
      </w:r>
      <w:r w:rsidR="00090562" w:rsidRPr="008B1E30">
        <w:rPr>
          <w:rFonts w:cs="Arial"/>
          <w:color w:val="3D3C3B"/>
          <w:szCs w:val="20"/>
        </w:rPr>
        <w:t>th</w:t>
      </w:r>
      <w:r w:rsidR="00404DCB" w:rsidRPr="008B1E30">
        <w:rPr>
          <w:rFonts w:cs="Arial"/>
          <w:color w:val="3D3C3B"/>
          <w:szCs w:val="20"/>
        </w:rPr>
        <w:t>e work of the Trust</w:t>
      </w:r>
      <w:r w:rsidR="00086573" w:rsidRPr="008B1E30">
        <w:rPr>
          <w:rFonts w:cs="Arial"/>
          <w:color w:val="3D3C3B"/>
          <w:szCs w:val="20"/>
        </w:rPr>
        <w:t xml:space="preserve"> Board and its committees</w:t>
      </w:r>
      <w:r w:rsidR="00D90D54" w:rsidRPr="008B1E30">
        <w:rPr>
          <w:rFonts w:cs="Arial"/>
          <w:color w:val="3D3C3B"/>
          <w:szCs w:val="20"/>
        </w:rPr>
        <w:t xml:space="preserve">. </w:t>
      </w:r>
      <w:r w:rsidR="00086573" w:rsidRPr="008B1E30">
        <w:rPr>
          <w:rFonts w:cs="Arial"/>
          <w:color w:val="3D3C3B"/>
          <w:szCs w:val="20"/>
        </w:rPr>
        <w:t xml:space="preserve">Trustees are </w:t>
      </w:r>
      <w:r w:rsidR="00D90D54" w:rsidRPr="008B1E30">
        <w:rPr>
          <w:rFonts w:cs="Arial"/>
          <w:color w:val="3D3C3B"/>
          <w:szCs w:val="20"/>
        </w:rPr>
        <w:t xml:space="preserve">also </w:t>
      </w:r>
      <w:r w:rsidR="00086573" w:rsidRPr="008B1E30">
        <w:rPr>
          <w:rFonts w:cs="Arial"/>
          <w:color w:val="3D3C3B"/>
          <w:szCs w:val="20"/>
        </w:rPr>
        <w:t xml:space="preserve">invited to </w:t>
      </w:r>
      <w:r w:rsidR="005E0532" w:rsidRPr="008B1E30">
        <w:rPr>
          <w:rFonts w:cs="Arial"/>
          <w:color w:val="3D3C3B"/>
          <w:szCs w:val="20"/>
        </w:rPr>
        <w:t>attend and engage in other Trust related activities from time to time</w:t>
      </w:r>
      <w:r w:rsidR="00D90D54" w:rsidRPr="008B1E30">
        <w:rPr>
          <w:rFonts w:cs="Arial"/>
          <w:color w:val="3D3C3B"/>
          <w:szCs w:val="20"/>
        </w:rPr>
        <w:t>, including visits to schools.</w:t>
      </w:r>
    </w:p>
    <w:p w14:paraId="0F475049" w14:textId="3AC26CD0" w:rsidR="009E1D41" w:rsidRDefault="009E1D41" w:rsidP="00667313">
      <w:pPr>
        <w:autoSpaceDE w:val="0"/>
        <w:autoSpaceDN w:val="0"/>
        <w:adjustRightInd w:val="0"/>
        <w:spacing w:after="0" w:line="240" w:lineRule="auto"/>
        <w:jc w:val="both"/>
        <w:rPr>
          <w:rFonts w:cs="Arial"/>
          <w:color w:val="3D3C3B"/>
          <w:szCs w:val="20"/>
        </w:rPr>
      </w:pPr>
    </w:p>
    <w:p w14:paraId="4A9AEFEF" w14:textId="77777777" w:rsidR="009B42F3" w:rsidRDefault="009B42F3" w:rsidP="00667313">
      <w:pPr>
        <w:autoSpaceDE w:val="0"/>
        <w:autoSpaceDN w:val="0"/>
        <w:adjustRightInd w:val="0"/>
        <w:spacing w:after="0" w:line="240" w:lineRule="auto"/>
        <w:jc w:val="both"/>
        <w:rPr>
          <w:rFonts w:cs="Arial"/>
          <w:b/>
          <w:bCs/>
          <w:i/>
          <w:iCs/>
          <w:color w:val="3D3C3B"/>
          <w:sz w:val="16"/>
          <w:szCs w:val="16"/>
        </w:rPr>
      </w:pPr>
    </w:p>
    <w:p w14:paraId="7B4E3E41" w14:textId="77777777" w:rsidR="009B42F3" w:rsidRDefault="009B42F3" w:rsidP="00667313">
      <w:pPr>
        <w:autoSpaceDE w:val="0"/>
        <w:autoSpaceDN w:val="0"/>
        <w:adjustRightInd w:val="0"/>
        <w:spacing w:after="0" w:line="240" w:lineRule="auto"/>
        <w:jc w:val="both"/>
        <w:rPr>
          <w:rFonts w:cs="Arial"/>
          <w:b/>
          <w:bCs/>
          <w:i/>
          <w:iCs/>
          <w:color w:val="3D3C3B"/>
          <w:sz w:val="16"/>
          <w:szCs w:val="16"/>
        </w:rPr>
      </w:pPr>
    </w:p>
    <w:p w14:paraId="7989CBD2" w14:textId="0020469D" w:rsidR="007F76E2" w:rsidRPr="008B1E30" w:rsidRDefault="005F0AEA" w:rsidP="00667313">
      <w:pPr>
        <w:autoSpaceDE w:val="0"/>
        <w:autoSpaceDN w:val="0"/>
        <w:adjustRightInd w:val="0"/>
        <w:spacing w:after="0" w:line="240" w:lineRule="auto"/>
        <w:jc w:val="both"/>
        <w:rPr>
          <w:rFonts w:cs="Arial"/>
          <w:color w:val="3D3C3B"/>
          <w:szCs w:val="20"/>
        </w:rPr>
      </w:pPr>
      <w:r w:rsidRPr="00927DE1">
        <w:rPr>
          <w:rFonts w:cs="Arial"/>
          <w:b/>
          <w:bCs/>
          <w:i/>
          <w:iCs/>
          <w:color w:val="3D3C3B"/>
          <w:sz w:val="16"/>
          <w:szCs w:val="16"/>
        </w:rPr>
        <w:t xml:space="preserve">Last updated: </w:t>
      </w:r>
      <w:r w:rsidR="00927DE1" w:rsidRPr="00927DE1">
        <w:rPr>
          <w:rFonts w:cs="Arial"/>
          <w:b/>
          <w:bCs/>
          <w:i/>
          <w:iCs/>
          <w:color w:val="3D3C3B"/>
          <w:sz w:val="16"/>
          <w:szCs w:val="16"/>
        </w:rPr>
        <w:t>April 2022</w:t>
      </w:r>
    </w:p>
    <w:sectPr w:rsidR="007F76E2" w:rsidRPr="008B1E30" w:rsidSect="00365437">
      <w:headerReference w:type="default" r:id="rId11"/>
      <w:footerReference w:type="default" r:id="rId12"/>
      <w:pgSz w:w="11906" w:h="16838"/>
      <w:pgMar w:top="964" w:right="964" w:bottom="964" w:left="96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827C" w14:textId="77777777" w:rsidR="00E63649" w:rsidRDefault="00E63649" w:rsidP="008B15BA">
      <w:pPr>
        <w:spacing w:after="0" w:line="240" w:lineRule="auto"/>
      </w:pPr>
      <w:r>
        <w:separator/>
      </w:r>
    </w:p>
  </w:endnote>
  <w:endnote w:type="continuationSeparator" w:id="0">
    <w:p w14:paraId="43E682CF" w14:textId="77777777" w:rsidR="00E63649" w:rsidRDefault="00E63649" w:rsidP="008B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93E8" w14:textId="2D36DBD7" w:rsidR="00025F66" w:rsidRPr="00191FF5" w:rsidRDefault="00025F66" w:rsidP="00025F66">
    <w:pPr>
      <w:spacing w:after="0" w:line="240" w:lineRule="auto"/>
      <w:rPr>
        <w:rFonts w:cs="Arial"/>
        <w:i/>
        <w:iCs/>
        <w:color w:val="1F497D"/>
        <w:sz w:val="16"/>
        <w:szCs w:val="16"/>
        <w:lang w:eastAsia="en-GB"/>
      </w:rPr>
    </w:pPr>
  </w:p>
  <w:p w14:paraId="6F566225" w14:textId="73CDFC25" w:rsidR="0046550A" w:rsidRPr="00191FF5" w:rsidRDefault="0046550A" w:rsidP="004729F0">
    <w:pPr>
      <w:spacing w:after="0" w:line="240" w:lineRule="auto"/>
      <w:jc w:val="center"/>
      <w:rPr>
        <w:rFonts w:cs="Arial"/>
        <w:i/>
        <w:iCs/>
        <w:color w:val="1F497D"/>
        <w:sz w:val="16"/>
        <w:szCs w:val="16"/>
        <w:lang w:eastAsia="en-GB"/>
      </w:rPr>
    </w:pPr>
    <w:r w:rsidRPr="00191FF5">
      <w:rPr>
        <w:rFonts w:cs="Arial"/>
        <w:i/>
        <w:iCs/>
        <w:color w:val="1F497D"/>
        <w:sz w:val="16"/>
        <w:szCs w:val="16"/>
        <w:lang w:eastAsia="en-GB"/>
      </w:rPr>
      <w:t xml:space="preserve">REAch2 </w:t>
    </w:r>
    <w:r w:rsidR="00277C10" w:rsidRPr="00191FF5">
      <w:rPr>
        <w:rFonts w:cs="Arial"/>
        <w:i/>
        <w:iCs/>
        <w:color w:val="1F497D"/>
        <w:sz w:val="16"/>
        <w:szCs w:val="16"/>
        <w:lang w:eastAsia="en-GB"/>
      </w:rPr>
      <w:t xml:space="preserve">Academy Trust, </w:t>
    </w:r>
    <w:r w:rsidR="00CB450A" w:rsidRPr="00CB450A">
      <w:rPr>
        <w:rFonts w:cs="Arial"/>
        <w:i/>
        <w:iCs/>
        <w:color w:val="1F497D"/>
        <w:sz w:val="16"/>
        <w:szCs w:val="16"/>
        <w:lang w:eastAsia="en-GB"/>
      </w:rPr>
      <w:t>Henhurst Ridge Primary Academy, Henhurst Ridge, Branston, Burton-Upon-Trent, DE13 9SZ</w:t>
    </w:r>
  </w:p>
  <w:p w14:paraId="3EA14911" w14:textId="0958DACD" w:rsidR="00277C10" w:rsidRPr="00191FF5" w:rsidRDefault="0046550A" w:rsidP="00277C10">
    <w:pPr>
      <w:spacing w:after="0" w:line="240" w:lineRule="auto"/>
      <w:jc w:val="center"/>
      <w:rPr>
        <w:rFonts w:cs="Arial"/>
        <w:i/>
        <w:iCs/>
        <w:color w:val="1F497D"/>
        <w:sz w:val="16"/>
        <w:szCs w:val="16"/>
        <w:lang w:eastAsia="en-GB"/>
      </w:rPr>
    </w:pPr>
    <w:r w:rsidRPr="00191FF5">
      <w:rPr>
        <w:rFonts w:cs="Arial"/>
        <w:i/>
        <w:iCs/>
        <w:color w:val="1F497D"/>
        <w:sz w:val="16"/>
        <w:szCs w:val="16"/>
        <w:lang w:eastAsia="en-GB"/>
      </w:rPr>
      <w:t xml:space="preserve">Tel: </w:t>
    </w:r>
    <w:r w:rsidR="00191FF5" w:rsidRPr="00191FF5">
      <w:rPr>
        <w:rFonts w:cs="Arial"/>
        <w:i/>
        <w:iCs/>
        <w:color w:val="1F497D"/>
        <w:sz w:val="16"/>
        <w:szCs w:val="16"/>
        <w:lang w:eastAsia="en-GB"/>
      </w:rPr>
      <w:t xml:space="preserve">01283 246433 </w:t>
    </w:r>
    <w:proofErr w:type="gramStart"/>
    <w:r w:rsidR="00140A1D" w:rsidRPr="00191FF5">
      <w:rPr>
        <w:rFonts w:cs="Arial"/>
        <w:i/>
        <w:iCs/>
        <w:color w:val="1F497D"/>
        <w:sz w:val="16"/>
        <w:szCs w:val="16"/>
        <w:lang w:eastAsia="en-GB"/>
      </w:rPr>
      <w:t>–</w:t>
    </w:r>
    <w:r w:rsidRPr="00191FF5">
      <w:rPr>
        <w:rFonts w:cs="Arial"/>
        <w:i/>
        <w:iCs/>
        <w:color w:val="1F497D"/>
        <w:sz w:val="16"/>
        <w:szCs w:val="16"/>
        <w:lang w:eastAsia="en-GB"/>
      </w:rPr>
      <w:t xml:space="preserve">  Web</w:t>
    </w:r>
    <w:proofErr w:type="gramEnd"/>
    <w:r w:rsidRPr="00191FF5">
      <w:rPr>
        <w:rFonts w:cs="Arial"/>
        <w:i/>
        <w:iCs/>
        <w:color w:val="1F497D"/>
        <w:sz w:val="16"/>
        <w:szCs w:val="16"/>
        <w:lang w:eastAsia="en-GB"/>
      </w:rPr>
      <w:t xml:space="preserve">: </w:t>
    </w:r>
    <w:r w:rsidR="00140A1D" w:rsidRPr="00191FF5">
      <w:rPr>
        <w:rFonts w:cs="Arial"/>
        <w:b/>
        <w:i/>
        <w:iCs/>
        <w:color w:val="1F497D"/>
        <w:sz w:val="16"/>
        <w:szCs w:val="16"/>
        <w:u w:val="single"/>
        <w:lang w:eastAsia="en-GB"/>
      </w:rPr>
      <w:t>www.reach2.org</w:t>
    </w:r>
    <w:r w:rsidR="00140A1D" w:rsidRPr="00191FF5">
      <w:rPr>
        <w:rFonts w:cs="Arial"/>
        <w:i/>
        <w:iCs/>
        <w:color w:val="1F497D"/>
        <w:sz w:val="16"/>
        <w:szCs w:val="16"/>
        <w:lang w:eastAsia="en-GB"/>
      </w:rPr>
      <w:t xml:space="preserve"> –</w:t>
    </w:r>
    <w:r w:rsidRPr="00191FF5">
      <w:rPr>
        <w:rFonts w:cs="Arial"/>
        <w:i/>
        <w:iCs/>
        <w:color w:val="1F497D"/>
        <w:sz w:val="16"/>
        <w:szCs w:val="16"/>
        <w:lang w:eastAsia="en-GB"/>
      </w:rPr>
      <w:t xml:space="preserve">  Twitter: @reach2trust</w:t>
    </w:r>
    <w:r w:rsidR="00F77050" w:rsidRPr="00191FF5">
      <w:rPr>
        <w:rFonts w:cs="Arial"/>
        <w:i/>
        <w:iCs/>
        <w:color w:val="1F497D"/>
        <w:sz w:val="16"/>
        <w:szCs w:val="16"/>
        <w:lang w:eastAsia="en-GB"/>
      </w:rPr>
      <w:t xml:space="preserve"> – </w:t>
    </w:r>
    <w:hyperlink r:id="rId1" w:history="1">
      <w:r w:rsidR="00F77050" w:rsidRPr="00191FF5">
        <w:rPr>
          <w:rStyle w:val="Hyperlink"/>
          <w:rFonts w:cs="Arial"/>
          <w:i/>
          <w:iCs/>
          <w:sz w:val="16"/>
          <w:szCs w:val="16"/>
          <w:lang w:eastAsia="en-GB"/>
        </w:rPr>
        <w:t>info@reach2.org</w:t>
      </w:r>
    </w:hyperlink>
    <w:r w:rsidR="00F77050" w:rsidRPr="00191FF5">
      <w:rPr>
        <w:rFonts w:cs="Arial"/>
        <w:i/>
        <w:iCs/>
        <w:color w:val="1F497D"/>
        <w:sz w:val="16"/>
        <w:szCs w:val="16"/>
        <w:lang w:eastAsia="en-GB"/>
      </w:rPr>
      <w:t xml:space="preserve"> </w:t>
    </w:r>
  </w:p>
  <w:p w14:paraId="1D1C58BA" w14:textId="5C331B1F" w:rsidR="00CF7A99" w:rsidRPr="00191FF5" w:rsidRDefault="00025F66" w:rsidP="00CF7A99">
    <w:pPr>
      <w:spacing w:after="0" w:line="240" w:lineRule="auto"/>
      <w:jc w:val="center"/>
      <w:rPr>
        <w:rFonts w:cs="Arial"/>
        <w:i/>
        <w:iCs/>
        <w:color w:val="1F497D"/>
        <w:sz w:val="16"/>
        <w:szCs w:val="16"/>
        <w:lang w:eastAsia="en-GB"/>
      </w:rPr>
    </w:pPr>
    <w:r w:rsidRPr="00191FF5">
      <w:rPr>
        <w:rFonts w:cs="Arial"/>
        <w:i/>
        <w:iCs/>
        <w:color w:val="1F497D"/>
        <w:sz w:val="16"/>
        <w:szCs w:val="16"/>
        <w:lang w:eastAsia="en-GB"/>
      </w:rPr>
      <w:t xml:space="preserve">Company </w:t>
    </w:r>
    <w:r w:rsidR="008F0026" w:rsidRPr="00191FF5">
      <w:rPr>
        <w:rFonts w:cs="Arial"/>
        <w:i/>
        <w:iCs/>
        <w:color w:val="1F497D"/>
        <w:sz w:val="16"/>
        <w:szCs w:val="16"/>
        <w:lang w:eastAsia="en-GB"/>
      </w:rPr>
      <w:t>Number: 08452281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23B8" w14:textId="77777777" w:rsidR="00E63649" w:rsidRDefault="00E63649" w:rsidP="008B15BA">
      <w:pPr>
        <w:spacing w:after="0" w:line="240" w:lineRule="auto"/>
      </w:pPr>
      <w:r>
        <w:separator/>
      </w:r>
    </w:p>
  </w:footnote>
  <w:footnote w:type="continuationSeparator" w:id="0">
    <w:p w14:paraId="6B083023" w14:textId="77777777" w:rsidR="00E63649" w:rsidRDefault="00E63649" w:rsidP="008B1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2282" w14:textId="1F305D7D" w:rsidR="008B15BA" w:rsidRDefault="00277C10">
    <w:pPr>
      <w:pStyle w:val="Header"/>
    </w:pPr>
    <w:r>
      <w:rPr>
        <w:noProof/>
        <w:lang w:eastAsia="en-GB"/>
      </w:rPr>
      <w:drawing>
        <wp:anchor distT="0" distB="0" distL="114300" distR="114300" simplePos="0" relativeHeight="251659264" behindDoc="1" locked="0" layoutInCell="1" allowOverlap="1" wp14:anchorId="1D7F4B72" wp14:editId="031613EE">
          <wp:simplePos x="0" y="0"/>
          <wp:positionH relativeFrom="column">
            <wp:posOffset>5048250</wp:posOffset>
          </wp:positionH>
          <wp:positionV relativeFrom="paragraph">
            <wp:posOffset>-192405</wp:posOffset>
          </wp:positionV>
          <wp:extent cx="1265862" cy="6571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ch2 Logo.jpg"/>
                  <pic:cNvPicPr/>
                </pic:nvPicPr>
                <pic:blipFill>
                  <a:blip r:embed="rId1">
                    <a:extLst>
                      <a:ext uri="{28A0092B-C50C-407E-A947-70E740481C1C}">
                        <a14:useLocalDpi xmlns:a14="http://schemas.microsoft.com/office/drawing/2010/main" val="0"/>
                      </a:ext>
                    </a:extLst>
                  </a:blip>
                  <a:stretch>
                    <a:fillRect/>
                  </a:stretch>
                </pic:blipFill>
                <pic:spPr>
                  <a:xfrm>
                    <a:off x="0" y="0"/>
                    <a:ext cx="1265862" cy="657142"/>
                  </a:xfrm>
                  <a:prstGeom prst="rect">
                    <a:avLst/>
                  </a:prstGeom>
                </pic:spPr>
              </pic:pic>
            </a:graphicData>
          </a:graphic>
          <wp14:sizeRelH relativeFrom="margin">
            <wp14:pctWidth>0</wp14:pctWidth>
          </wp14:sizeRelH>
          <wp14:sizeRelV relativeFrom="margin">
            <wp14:pctHeight>0</wp14:pctHeight>
          </wp14:sizeRelV>
        </wp:anchor>
      </w:drawing>
    </w:r>
  </w:p>
  <w:p w14:paraId="07D8C3E6" w14:textId="77777777" w:rsidR="008B15BA" w:rsidRDefault="008B15BA">
    <w:pPr>
      <w:pStyle w:val="Header"/>
    </w:pPr>
  </w:p>
  <w:p w14:paraId="335EDAE1" w14:textId="77777777" w:rsidR="00BD3512" w:rsidRDefault="00BD3512">
    <w:pPr>
      <w:pStyle w:val="Header"/>
    </w:pPr>
  </w:p>
  <w:p w14:paraId="287F7D58" w14:textId="7B3D3033" w:rsidR="00CF1CC2" w:rsidRPr="00CF1CC2" w:rsidRDefault="00CF1CC2" w:rsidP="00CF1CC2">
    <w:pPr>
      <w:pStyle w:val="Header"/>
      <w:tabs>
        <w:tab w:val="clear" w:pos="4513"/>
        <w:tab w:val="clear" w:pos="9026"/>
        <w:tab w:val="left" w:pos="7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70" w:hanging="360"/>
      </w:pPr>
      <w:rPr>
        <w:rFonts w:ascii="Arial" w:hAnsi="Arial" w:cs="Arial"/>
        <w:b w:val="0"/>
        <w:bCs w:val="0"/>
        <w:color w:val="36A9E1"/>
        <w:w w:val="142"/>
        <w:sz w:val="20"/>
        <w:szCs w:val="20"/>
      </w:rPr>
    </w:lvl>
    <w:lvl w:ilvl="1">
      <w:numFmt w:val="bullet"/>
      <w:lvlText w:val="•"/>
      <w:lvlJc w:val="left"/>
      <w:pPr>
        <w:ind w:left="1472" w:hanging="360"/>
      </w:pPr>
    </w:lvl>
    <w:lvl w:ilvl="2">
      <w:numFmt w:val="bullet"/>
      <w:lvlText w:val="•"/>
      <w:lvlJc w:val="left"/>
      <w:pPr>
        <w:ind w:left="2465" w:hanging="360"/>
      </w:pPr>
    </w:lvl>
    <w:lvl w:ilvl="3">
      <w:numFmt w:val="bullet"/>
      <w:lvlText w:val="•"/>
      <w:lvlJc w:val="left"/>
      <w:pPr>
        <w:ind w:left="3457" w:hanging="360"/>
      </w:pPr>
    </w:lvl>
    <w:lvl w:ilvl="4">
      <w:numFmt w:val="bullet"/>
      <w:lvlText w:val="•"/>
      <w:lvlJc w:val="left"/>
      <w:pPr>
        <w:ind w:left="4450" w:hanging="360"/>
      </w:pPr>
    </w:lvl>
    <w:lvl w:ilvl="5">
      <w:numFmt w:val="bullet"/>
      <w:lvlText w:val="•"/>
      <w:lvlJc w:val="left"/>
      <w:pPr>
        <w:ind w:left="5442" w:hanging="360"/>
      </w:pPr>
    </w:lvl>
    <w:lvl w:ilvl="6">
      <w:numFmt w:val="bullet"/>
      <w:lvlText w:val="•"/>
      <w:lvlJc w:val="left"/>
      <w:pPr>
        <w:ind w:left="6435" w:hanging="360"/>
      </w:pPr>
    </w:lvl>
    <w:lvl w:ilvl="7">
      <w:numFmt w:val="bullet"/>
      <w:lvlText w:val="•"/>
      <w:lvlJc w:val="left"/>
      <w:pPr>
        <w:ind w:left="7427" w:hanging="360"/>
      </w:pPr>
    </w:lvl>
    <w:lvl w:ilvl="8">
      <w:numFmt w:val="bullet"/>
      <w:lvlText w:val="•"/>
      <w:lvlJc w:val="left"/>
      <w:pPr>
        <w:ind w:left="8420" w:hanging="360"/>
      </w:pPr>
    </w:lvl>
  </w:abstractNum>
  <w:abstractNum w:abstractNumId="1" w15:restartNumberingAfterBreak="0">
    <w:nsid w:val="022F7741"/>
    <w:multiLevelType w:val="hybridMultilevel"/>
    <w:tmpl w:val="2FD20818"/>
    <w:lvl w:ilvl="0" w:tplc="D716F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36CF6"/>
    <w:multiLevelType w:val="hybridMultilevel"/>
    <w:tmpl w:val="1D70D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C2050"/>
    <w:multiLevelType w:val="hybridMultilevel"/>
    <w:tmpl w:val="C332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C5DEC"/>
    <w:multiLevelType w:val="hybridMultilevel"/>
    <w:tmpl w:val="E0965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E2CE3"/>
    <w:multiLevelType w:val="hybridMultilevel"/>
    <w:tmpl w:val="65CE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B54D0"/>
    <w:multiLevelType w:val="hybridMultilevel"/>
    <w:tmpl w:val="51E655CA"/>
    <w:lvl w:ilvl="0" w:tplc="AB0C5DD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5D1120"/>
    <w:multiLevelType w:val="hybridMultilevel"/>
    <w:tmpl w:val="64743F2A"/>
    <w:lvl w:ilvl="0" w:tplc="1C80CC5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935F5"/>
    <w:multiLevelType w:val="hybridMultilevel"/>
    <w:tmpl w:val="DFB494EA"/>
    <w:lvl w:ilvl="0" w:tplc="CBB20908">
      <w:start w:val="1"/>
      <w:numFmt w:val="lowerRoman"/>
      <w:lvlText w:val="(%1)"/>
      <w:lvlJc w:val="left"/>
      <w:pPr>
        <w:tabs>
          <w:tab w:val="num" w:pos="1080"/>
        </w:tabs>
        <w:ind w:left="1080" w:hanging="720"/>
      </w:pPr>
      <w:rPr>
        <w:rFonts w:hint="default"/>
      </w:rPr>
    </w:lvl>
    <w:lvl w:ilvl="1" w:tplc="773832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C7782"/>
    <w:multiLevelType w:val="hybridMultilevel"/>
    <w:tmpl w:val="4B9C1C6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5A62D6"/>
    <w:multiLevelType w:val="hybridMultilevel"/>
    <w:tmpl w:val="E24AF2B2"/>
    <w:lvl w:ilvl="0" w:tplc="D716F7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6F3008"/>
    <w:multiLevelType w:val="hybridMultilevel"/>
    <w:tmpl w:val="D054D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E6769D"/>
    <w:multiLevelType w:val="hybridMultilevel"/>
    <w:tmpl w:val="E13C78E8"/>
    <w:lvl w:ilvl="0" w:tplc="6CD213F4">
      <w:start w:val="1"/>
      <w:numFmt w:val="lowerRoman"/>
      <w:lvlText w:val="(%1)"/>
      <w:lvlJc w:val="left"/>
      <w:pPr>
        <w:tabs>
          <w:tab w:val="num" w:pos="1080"/>
        </w:tabs>
        <w:ind w:left="1080" w:hanging="720"/>
      </w:pPr>
      <w:rPr>
        <w:rFonts w:hint="default"/>
      </w:rPr>
    </w:lvl>
    <w:lvl w:ilvl="1" w:tplc="EDAA38A6">
      <w:start w:val="10"/>
      <w:numFmt w:val="decimal"/>
      <w:lvlText w:val="%2"/>
      <w:lvlJc w:val="left"/>
      <w:pPr>
        <w:tabs>
          <w:tab w:val="num" w:pos="1822"/>
        </w:tabs>
        <w:ind w:left="1822" w:hanging="360"/>
      </w:pPr>
      <w:rPr>
        <w:rFonts w:hint="default"/>
      </w:rPr>
    </w:lvl>
    <w:lvl w:ilvl="2" w:tplc="0809001B" w:tentative="1">
      <w:start w:val="1"/>
      <w:numFmt w:val="lowerRoman"/>
      <w:lvlText w:val="%3."/>
      <w:lvlJc w:val="right"/>
      <w:pPr>
        <w:tabs>
          <w:tab w:val="num" w:pos="2542"/>
        </w:tabs>
        <w:ind w:left="2542" w:hanging="180"/>
      </w:pPr>
    </w:lvl>
    <w:lvl w:ilvl="3" w:tplc="0809000F" w:tentative="1">
      <w:start w:val="1"/>
      <w:numFmt w:val="decimal"/>
      <w:lvlText w:val="%4."/>
      <w:lvlJc w:val="left"/>
      <w:pPr>
        <w:tabs>
          <w:tab w:val="num" w:pos="3262"/>
        </w:tabs>
        <w:ind w:left="3262" w:hanging="360"/>
      </w:pPr>
    </w:lvl>
    <w:lvl w:ilvl="4" w:tplc="08090019" w:tentative="1">
      <w:start w:val="1"/>
      <w:numFmt w:val="lowerLetter"/>
      <w:lvlText w:val="%5."/>
      <w:lvlJc w:val="left"/>
      <w:pPr>
        <w:tabs>
          <w:tab w:val="num" w:pos="3982"/>
        </w:tabs>
        <w:ind w:left="3982" w:hanging="360"/>
      </w:pPr>
    </w:lvl>
    <w:lvl w:ilvl="5" w:tplc="0809001B" w:tentative="1">
      <w:start w:val="1"/>
      <w:numFmt w:val="lowerRoman"/>
      <w:lvlText w:val="%6."/>
      <w:lvlJc w:val="right"/>
      <w:pPr>
        <w:tabs>
          <w:tab w:val="num" w:pos="4702"/>
        </w:tabs>
        <w:ind w:left="4702" w:hanging="180"/>
      </w:pPr>
    </w:lvl>
    <w:lvl w:ilvl="6" w:tplc="0809000F" w:tentative="1">
      <w:start w:val="1"/>
      <w:numFmt w:val="decimal"/>
      <w:lvlText w:val="%7."/>
      <w:lvlJc w:val="left"/>
      <w:pPr>
        <w:tabs>
          <w:tab w:val="num" w:pos="5422"/>
        </w:tabs>
        <w:ind w:left="5422" w:hanging="360"/>
      </w:pPr>
    </w:lvl>
    <w:lvl w:ilvl="7" w:tplc="08090019" w:tentative="1">
      <w:start w:val="1"/>
      <w:numFmt w:val="lowerLetter"/>
      <w:lvlText w:val="%8."/>
      <w:lvlJc w:val="left"/>
      <w:pPr>
        <w:tabs>
          <w:tab w:val="num" w:pos="6142"/>
        </w:tabs>
        <w:ind w:left="6142" w:hanging="360"/>
      </w:pPr>
    </w:lvl>
    <w:lvl w:ilvl="8" w:tplc="0809001B" w:tentative="1">
      <w:start w:val="1"/>
      <w:numFmt w:val="lowerRoman"/>
      <w:lvlText w:val="%9."/>
      <w:lvlJc w:val="right"/>
      <w:pPr>
        <w:tabs>
          <w:tab w:val="num" w:pos="6862"/>
        </w:tabs>
        <w:ind w:left="6862" w:hanging="180"/>
      </w:pPr>
    </w:lvl>
  </w:abstractNum>
  <w:abstractNum w:abstractNumId="13" w15:restartNumberingAfterBreak="0">
    <w:nsid w:val="64E91C60"/>
    <w:multiLevelType w:val="hybridMultilevel"/>
    <w:tmpl w:val="458EB7D6"/>
    <w:lvl w:ilvl="0" w:tplc="1C80CC5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4"/>
  </w:num>
  <w:num w:numId="6">
    <w:abstractNumId w:val="3"/>
  </w:num>
  <w:num w:numId="7">
    <w:abstractNumId w:val="6"/>
  </w:num>
  <w:num w:numId="8">
    <w:abstractNumId w:val="13"/>
  </w:num>
  <w:num w:numId="9">
    <w:abstractNumId w:val="7"/>
  </w:num>
  <w:num w:numId="10">
    <w:abstractNumId w:val="5"/>
  </w:num>
  <w:num w:numId="11">
    <w:abstractNumId w:val="1"/>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5BA"/>
    <w:rsid w:val="000057A5"/>
    <w:rsid w:val="00011194"/>
    <w:rsid w:val="000162B8"/>
    <w:rsid w:val="00021B6E"/>
    <w:rsid w:val="00025F66"/>
    <w:rsid w:val="00030FA4"/>
    <w:rsid w:val="00037FD2"/>
    <w:rsid w:val="00045D3A"/>
    <w:rsid w:val="00053844"/>
    <w:rsid w:val="00057188"/>
    <w:rsid w:val="00076CB4"/>
    <w:rsid w:val="00082E15"/>
    <w:rsid w:val="00085CD9"/>
    <w:rsid w:val="00086573"/>
    <w:rsid w:val="00090562"/>
    <w:rsid w:val="000A02B0"/>
    <w:rsid w:val="000B5B4E"/>
    <w:rsid w:val="000D7B8B"/>
    <w:rsid w:val="000F325C"/>
    <w:rsid w:val="0010049F"/>
    <w:rsid w:val="00100DFC"/>
    <w:rsid w:val="00113512"/>
    <w:rsid w:val="00116287"/>
    <w:rsid w:val="00117021"/>
    <w:rsid w:val="001270B1"/>
    <w:rsid w:val="00136DFC"/>
    <w:rsid w:val="00140A1D"/>
    <w:rsid w:val="0014204E"/>
    <w:rsid w:val="00143496"/>
    <w:rsid w:val="00143645"/>
    <w:rsid w:val="00155130"/>
    <w:rsid w:val="0015530A"/>
    <w:rsid w:val="0017043E"/>
    <w:rsid w:val="001742E7"/>
    <w:rsid w:val="00191FF5"/>
    <w:rsid w:val="001B6651"/>
    <w:rsid w:val="001C4F60"/>
    <w:rsid w:val="001D5A82"/>
    <w:rsid w:val="001E128C"/>
    <w:rsid w:val="001E2C67"/>
    <w:rsid w:val="001F7540"/>
    <w:rsid w:val="00203FD4"/>
    <w:rsid w:val="00205198"/>
    <w:rsid w:val="0020640E"/>
    <w:rsid w:val="00226E82"/>
    <w:rsid w:val="002606C5"/>
    <w:rsid w:val="00277C10"/>
    <w:rsid w:val="002838FE"/>
    <w:rsid w:val="002A4DA8"/>
    <w:rsid w:val="002B2D1A"/>
    <w:rsid w:val="002C7D25"/>
    <w:rsid w:val="002D5889"/>
    <w:rsid w:val="002E0536"/>
    <w:rsid w:val="002E7DCF"/>
    <w:rsid w:val="002F4A71"/>
    <w:rsid w:val="003134C8"/>
    <w:rsid w:val="00337B80"/>
    <w:rsid w:val="00344E49"/>
    <w:rsid w:val="00350175"/>
    <w:rsid w:val="00353AEB"/>
    <w:rsid w:val="00365437"/>
    <w:rsid w:val="003724FB"/>
    <w:rsid w:val="00372FBE"/>
    <w:rsid w:val="0038063E"/>
    <w:rsid w:val="003829AA"/>
    <w:rsid w:val="003922AB"/>
    <w:rsid w:val="003926A5"/>
    <w:rsid w:val="00394DAA"/>
    <w:rsid w:val="003A4AE5"/>
    <w:rsid w:val="003C2A93"/>
    <w:rsid w:val="003E3B42"/>
    <w:rsid w:val="003E3DBA"/>
    <w:rsid w:val="003F31EE"/>
    <w:rsid w:val="00404DCB"/>
    <w:rsid w:val="004118FA"/>
    <w:rsid w:val="00432F0D"/>
    <w:rsid w:val="00446A57"/>
    <w:rsid w:val="004609ED"/>
    <w:rsid w:val="0046550A"/>
    <w:rsid w:val="004729F0"/>
    <w:rsid w:val="004A791F"/>
    <w:rsid w:val="004A7F2F"/>
    <w:rsid w:val="004B0A74"/>
    <w:rsid w:val="004B1657"/>
    <w:rsid w:val="004B32B5"/>
    <w:rsid w:val="004D1A53"/>
    <w:rsid w:val="004D3D34"/>
    <w:rsid w:val="004E48D5"/>
    <w:rsid w:val="004E6294"/>
    <w:rsid w:val="004E6CF3"/>
    <w:rsid w:val="004F543D"/>
    <w:rsid w:val="00504C02"/>
    <w:rsid w:val="005200B5"/>
    <w:rsid w:val="00521B34"/>
    <w:rsid w:val="00522A87"/>
    <w:rsid w:val="00550486"/>
    <w:rsid w:val="00550E33"/>
    <w:rsid w:val="00580A5C"/>
    <w:rsid w:val="00582883"/>
    <w:rsid w:val="005C00B8"/>
    <w:rsid w:val="005E0532"/>
    <w:rsid w:val="005E0FF4"/>
    <w:rsid w:val="005F0AEA"/>
    <w:rsid w:val="005F4F41"/>
    <w:rsid w:val="006236CD"/>
    <w:rsid w:val="00633212"/>
    <w:rsid w:val="00642BF9"/>
    <w:rsid w:val="00646F36"/>
    <w:rsid w:val="00667313"/>
    <w:rsid w:val="006B4B53"/>
    <w:rsid w:val="006C259F"/>
    <w:rsid w:val="006C7A8D"/>
    <w:rsid w:val="006D6E3F"/>
    <w:rsid w:val="006D74E0"/>
    <w:rsid w:val="006F5FBD"/>
    <w:rsid w:val="006F69CF"/>
    <w:rsid w:val="007071C1"/>
    <w:rsid w:val="00707353"/>
    <w:rsid w:val="00724A29"/>
    <w:rsid w:val="00725278"/>
    <w:rsid w:val="00737F8E"/>
    <w:rsid w:val="00744E7E"/>
    <w:rsid w:val="0075260B"/>
    <w:rsid w:val="00755E6A"/>
    <w:rsid w:val="00763373"/>
    <w:rsid w:val="007779A9"/>
    <w:rsid w:val="007924E5"/>
    <w:rsid w:val="00797959"/>
    <w:rsid w:val="007B35B4"/>
    <w:rsid w:val="007B6B19"/>
    <w:rsid w:val="007D69A5"/>
    <w:rsid w:val="007F1179"/>
    <w:rsid w:val="007F76E2"/>
    <w:rsid w:val="00803F2A"/>
    <w:rsid w:val="008041D6"/>
    <w:rsid w:val="00815406"/>
    <w:rsid w:val="0082669B"/>
    <w:rsid w:val="00837A96"/>
    <w:rsid w:val="0084021B"/>
    <w:rsid w:val="00853E73"/>
    <w:rsid w:val="008543C4"/>
    <w:rsid w:val="00856290"/>
    <w:rsid w:val="008A6FF5"/>
    <w:rsid w:val="008B15BA"/>
    <w:rsid w:val="008B1C68"/>
    <w:rsid w:val="008B1E30"/>
    <w:rsid w:val="008B219E"/>
    <w:rsid w:val="008B6770"/>
    <w:rsid w:val="008F0026"/>
    <w:rsid w:val="008F6079"/>
    <w:rsid w:val="008F6A60"/>
    <w:rsid w:val="00910678"/>
    <w:rsid w:val="00913B6E"/>
    <w:rsid w:val="009267F9"/>
    <w:rsid w:val="00927DE1"/>
    <w:rsid w:val="00951D92"/>
    <w:rsid w:val="0095641D"/>
    <w:rsid w:val="00956841"/>
    <w:rsid w:val="009650BD"/>
    <w:rsid w:val="00974082"/>
    <w:rsid w:val="00976FB9"/>
    <w:rsid w:val="00985CED"/>
    <w:rsid w:val="009A1E3C"/>
    <w:rsid w:val="009A27D7"/>
    <w:rsid w:val="009B42F3"/>
    <w:rsid w:val="009D6C04"/>
    <w:rsid w:val="009E051F"/>
    <w:rsid w:val="009E1D41"/>
    <w:rsid w:val="009E4277"/>
    <w:rsid w:val="009E7D9B"/>
    <w:rsid w:val="009F18F0"/>
    <w:rsid w:val="00A031A4"/>
    <w:rsid w:val="00A03396"/>
    <w:rsid w:val="00A11569"/>
    <w:rsid w:val="00A51E7F"/>
    <w:rsid w:val="00A65B07"/>
    <w:rsid w:val="00A7028B"/>
    <w:rsid w:val="00A71D51"/>
    <w:rsid w:val="00A84143"/>
    <w:rsid w:val="00A902E1"/>
    <w:rsid w:val="00A95D89"/>
    <w:rsid w:val="00AC268F"/>
    <w:rsid w:val="00AE0E1D"/>
    <w:rsid w:val="00AE53EF"/>
    <w:rsid w:val="00B11DBD"/>
    <w:rsid w:val="00B16827"/>
    <w:rsid w:val="00B23AB3"/>
    <w:rsid w:val="00B34A6D"/>
    <w:rsid w:val="00B44E20"/>
    <w:rsid w:val="00B527C8"/>
    <w:rsid w:val="00B75CF5"/>
    <w:rsid w:val="00B82F3C"/>
    <w:rsid w:val="00B975CB"/>
    <w:rsid w:val="00BC4C27"/>
    <w:rsid w:val="00BD2A04"/>
    <w:rsid w:val="00BD3512"/>
    <w:rsid w:val="00BD7737"/>
    <w:rsid w:val="00BF4AAC"/>
    <w:rsid w:val="00C02823"/>
    <w:rsid w:val="00C04AB7"/>
    <w:rsid w:val="00C075D0"/>
    <w:rsid w:val="00C1110B"/>
    <w:rsid w:val="00C23416"/>
    <w:rsid w:val="00C339CF"/>
    <w:rsid w:val="00C431DF"/>
    <w:rsid w:val="00C516A2"/>
    <w:rsid w:val="00C676DE"/>
    <w:rsid w:val="00C91803"/>
    <w:rsid w:val="00C91A42"/>
    <w:rsid w:val="00CA3BD2"/>
    <w:rsid w:val="00CA7315"/>
    <w:rsid w:val="00CB450A"/>
    <w:rsid w:val="00CB47A4"/>
    <w:rsid w:val="00CB73D7"/>
    <w:rsid w:val="00CC15B0"/>
    <w:rsid w:val="00CD5B71"/>
    <w:rsid w:val="00CD6822"/>
    <w:rsid w:val="00CE76D1"/>
    <w:rsid w:val="00CF1CC2"/>
    <w:rsid w:val="00CF7A99"/>
    <w:rsid w:val="00D0305B"/>
    <w:rsid w:val="00D108C8"/>
    <w:rsid w:val="00D11280"/>
    <w:rsid w:val="00D13B6C"/>
    <w:rsid w:val="00D14E3C"/>
    <w:rsid w:val="00D16078"/>
    <w:rsid w:val="00D36D0D"/>
    <w:rsid w:val="00D90C95"/>
    <w:rsid w:val="00D90D54"/>
    <w:rsid w:val="00DA403E"/>
    <w:rsid w:val="00DA5318"/>
    <w:rsid w:val="00DB0A0C"/>
    <w:rsid w:val="00DC2E95"/>
    <w:rsid w:val="00DD5492"/>
    <w:rsid w:val="00DD7A93"/>
    <w:rsid w:val="00E13666"/>
    <w:rsid w:val="00E2465B"/>
    <w:rsid w:val="00E26003"/>
    <w:rsid w:val="00E4658E"/>
    <w:rsid w:val="00E579F8"/>
    <w:rsid w:val="00E601FC"/>
    <w:rsid w:val="00E63649"/>
    <w:rsid w:val="00E63C8A"/>
    <w:rsid w:val="00E71713"/>
    <w:rsid w:val="00E750BF"/>
    <w:rsid w:val="00E7663E"/>
    <w:rsid w:val="00ED1944"/>
    <w:rsid w:val="00ED278B"/>
    <w:rsid w:val="00ED6049"/>
    <w:rsid w:val="00F13D19"/>
    <w:rsid w:val="00F26E66"/>
    <w:rsid w:val="00F41A58"/>
    <w:rsid w:val="00F43D13"/>
    <w:rsid w:val="00F52369"/>
    <w:rsid w:val="00F55F62"/>
    <w:rsid w:val="00F77050"/>
    <w:rsid w:val="00F95EE9"/>
    <w:rsid w:val="00FB1678"/>
    <w:rsid w:val="00FD2D30"/>
    <w:rsid w:val="00FD7261"/>
    <w:rsid w:val="00FF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A7BCB"/>
  <w15:chartTrackingRefBased/>
  <w15:docId w15:val="{2B2F1D29-C9E7-44B1-BF10-B6CA6EB2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C68"/>
    <w:pPr>
      <w:spacing w:after="200" w:line="276" w:lineRule="auto"/>
    </w:pPr>
  </w:style>
  <w:style w:type="paragraph" w:styleId="Heading2">
    <w:name w:val="heading 2"/>
    <w:basedOn w:val="Normal"/>
    <w:link w:val="Heading2Char"/>
    <w:uiPriority w:val="9"/>
    <w:qFormat/>
    <w:rsid w:val="008B1E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B1E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15BA"/>
    <w:pPr>
      <w:tabs>
        <w:tab w:val="center" w:pos="4513"/>
        <w:tab w:val="right" w:pos="9026"/>
      </w:tabs>
      <w:spacing w:after="0" w:line="240" w:lineRule="auto"/>
    </w:pPr>
  </w:style>
  <w:style w:type="character" w:customStyle="1" w:styleId="HeaderChar">
    <w:name w:val="Header Char"/>
    <w:basedOn w:val="DefaultParagraphFont"/>
    <w:link w:val="Header"/>
    <w:rsid w:val="008B15BA"/>
  </w:style>
  <w:style w:type="paragraph" w:styleId="Footer">
    <w:name w:val="footer"/>
    <w:basedOn w:val="Normal"/>
    <w:link w:val="FooterChar"/>
    <w:uiPriority w:val="99"/>
    <w:unhideWhenUsed/>
    <w:rsid w:val="008B1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5BA"/>
  </w:style>
  <w:style w:type="table" w:styleId="TableGrid">
    <w:name w:val="Table Grid"/>
    <w:basedOn w:val="TableNormal"/>
    <w:uiPriority w:val="39"/>
    <w:rsid w:val="0097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74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4082"/>
    <w:rPr>
      <w:rFonts w:ascii="Calibri" w:hAnsi="Calibri"/>
      <w:szCs w:val="21"/>
    </w:rPr>
  </w:style>
  <w:style w:type="character" w:styleId="Hyperlink">
    <w:name w:val="Hyperlink"/>
    <w:basedOn w:val="DefaultParagraphFont"/>
    <w:uiPriority w:val="99"/>
    <w:unhideWhenUsed/>
    <w:rsid w:val="00F77050"/>
    <w:rPr>
      <w:color w:val="0563C1" w:themeColor="hyperlink"/>
      <w:u w:val="single"/>
    </w:rPr>
  </w:style>
  <w:style w:type="paragraph" w:styleId="BalloonText">
    <w:name w:val="Balloon Text"/>
    <w:basedOn w:val="Normal"/>
    <w:link w:val="BalloonTextChar"/>
    <w:uiPriority w:val="99"/>
    <w:semiHidden/>
    <w:unhideWhenUsed/>
    <w:rsid w:val="00472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F0"/>
    <w:rPr>
      <w:rFonts w:ascii="Segoe UI" w:hAnsi="Segoe UI" w:cs="Segoe UI"/>
      <w:sz w:val="18"/>
      <w:szCs w:val="18"/>
    </w:rPr>
  </w:style>
  <w:style w:type="character" w:customStyle="1" w:styleId="Mention1">
    <w:name w:val="Mention1"/>
    <w:basedOn w:val="DefaultParagraphFont"/>
    <w:uiPriority w:val="99"/>
    <w:semiHidden/>
    <w:unhideWhenUsed/>
    <w:rsid w:val="00A95D89"/>
    <w:rPr>
      <w:color w:val="2B579A"/>
      <w:shd w:val="clear" w:color="auto" w:fill="E6E6E6"/>
    </w:rPr>
  </w:style>
  <w:style w:type="paragraph" w:customStyle="1" w:styleId="DefaultText">
    <w:name w:val="Default Text"/>
    <w:basedOn w:val="Normal"/>
    <w:rsid w:val="00522A87"/>
    <w:pPr>
      <w:spacing w:after="0" w:line="240" w:lineRule="auto"/>
      <w:jc w:val="both"/>
    </w:pPr>
    <w:rPr>
      <w:rFonts w:ascii="Times New Roman" w:eastAsia="Times New Roman" w:hAnsi="Times New Roman" w:cs="Times New Roman"/>
      <w:sz w:val="24"/>
      <w:szCs w:val="20"/>
      <w:lang w:val="en-US"/>
    </w:rPr>
  </w:style>
  <w:style w:type="paragraph" w:styleId="BodyText3">
    <w:name w:val="Body Text 3"/>
    <w:basedOn w:val="Normal"/>
    <w:link w:val="BodyText3Char"/>
    <w:rsid w:val="00522A87"/>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522A87"/>
    <w:rPr>
      <w:rFonts w:ascii="Times New Roman" w:eastAsia="Times New Roman" w:hAnsi="Times New Roman" w:cs="Times New Roman"/>
      <w:sz w:val="16"/>
      <w:szCs w:val="16"/>
      <w:lang w:eastAsia="en-GB"/>
    </w:rPr>
  </w:style>
  <w:style w:type="paragraph" w:styleId="ListParagraph">
    <w:name w:val="List Paragraph"/>
    <w:basedOn w:val="Normal"/>
    <w:uiPriority w:val="1"/>
    <w:qFormat/>
    <w:rsid w:val="00522A87"/>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236CD"/>
    <w:pPr>
      <w:spacing w:after="120"/>
    </w:pPr>
  </w:style>
  <w:style w:type="character" w:customStyle="1" w:styleId="BodyTextChar">
    <w:name w:val="Body Text Char"/>
    <w:basedOn w:val="DefaultParagraphFont"/>
    <w:link w:val="BodyText"/>
    <w:uiPriority w:val="99"/>
    <w:semiHidden/>
    <w:rsid w:val="006236CD"/>
  </w:style>
  <w:style w:type="character" w:styleId="FollowedHyperlink">
    <w:name w:val="FollowedHyperlink"/>
    <w:basedOn w:val="DefaultParagraphFont"/>
    <w:uiPriority w:val="99"/>
    <w:semiHidden/>
    <w:unhideWhenUsed/>
    <w:rsid w:val="006236CD"/>
    <w:rPr>
      <w:color w:val="954F72" w:themeColor="followedHyperlink"/>
      <w:u w:val="single"/>
    </w:rPr>
  </w:style>
  <w:style w:type="character" w:styleId="CommentReference">
    <w:name w:val="annotation reference"/>
    <w:basedOn w:val="DefaultParagraphFont"/>
    <w:uiPriority w:val="99"/>
    <w:semiHidden/>
    <w:unhideWhenUsed/>
    <w:rsid w:val="00725278"/>
    <w:rPr>
      <w:sz w:val="16"/>
      <w:szCs w:val="16"/>
    </w:rPr>
  </w:style>
  <w:style w:type="paragraph" w:styleId="CommentText">
    <w:name w:val="annotation text"/>
    <w:basedOn w:val="Normal"/>
    <w:link w:val="CommentTextChar"/>
    <w:uiPriority w:val="99"/>
    <w:semiHidden/>
    <w:unhideWhenUsed/>
    <w:rsid w:val="00725278"/>
    <w:pPr>
      <w:spacing w:line="240" w:lineRule="auto"/>
    </w:pPr>
    <w:rPr>
      <w:szCs w:val="20"/>
    </w:rPr>
  </w:style>
  <w:style w:type="character" w:customStyle="1" w:styleId="CommentTextChar">
    <w:name w:val="Comment Text Char"/>
    <w:basedOn w:val="DefaultParagraphFont"/>
    <w:link w:val="CommentText"/>
    <w:uiPriority w:val="99"/>
    <w:semiHidden/>
    <w:rsid w:val="00725278"/>
    <w:rPr>
      <w:szCs w:val="20"/>
    </w:rPr>
  </w:style>
  <w:style w:type="paragraph" w:styleId="CommentSubject">
    <w:name w:val="annotation subject"/>
    <w:basedOn w:val="CommentText"/>
    <w:next w:val="CommentText"/>
    <w:link w:val="CommentSubjectChar"/>
    <w:uiPriority w:val="99"/>
    <w:semiHidden/>
    <w:unhideWhenUsed/>
    <w:rsid w:val="00725278"/>
    <w:rPr>
      <w:b/>
      <w:bCs/>
    </w:rPr>
  </w:style>
  <w:style w:type="character" w:customStyle="1" w:styleId="CommentSubjectChar">
    <w:name w:val="Comment Subject Char"/>
    <w:basedOn w:val="CommentTextChar"/>
    <w:link w:val="CommentSubject"/>
    <w:uiPriority w:val="99"/>
    <w:semiHidden/>
    <w:rsid w:val="00725278"/>
    <w:rPr>
      <w:b/>
      <w:bCs/>
      <w:szCs w:val="20"/>
    </w:rPr>
  </w:style>
  <w:style w:type="paragraph" w:styleId="Revision">
    <w:name w:val="Revision"/>
    <w:hidden/>
    <w:uiPriority w:val="99"/>
    <w:semiHidden/>
    <w:rsid w:val="00725278"/>
    <w:pPr>
      <w:spacing w:after="0" w:line="240" w:lineRule="auto"/>
    </w:pPr>
  </w:style>
  <w:style w:type="character" w:customStyle="1" w:styleId="Heading2Char">
    <w:name w:val="Heading 2 Char"/>
    <w:basedOn w:val="DefaultParagraphFont"/>
    <w:link w:val="Heading2"/>
    <w:uiPriority w:val="9"/>
    <w:rsid w:val="008B1E3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B1E30"/>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8B1E30"/>
  </w:style>
  <w:style w:type="paragraph" w:styleId="NormalWeb">
    <w:name w:val="Normal (Web)"/>
    <w:basedOn w:val="Normal"/>
    <w:uiPriority w:val="99"/>
    <w:semiHidden/>
    <w:unhideWhenUsed/>
    <w:rsid w:val="008B1E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F11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797">
      <w:bodyDiv w:val="1"/>
      <w:marLeft w:val="0"/>
      <w:marRight w:val="0"/>
      <w:marTop w:val="0"/>
      <w:marBottom w:val="0"/>
      <w:divBdr>
        <w:top w:val="none" w:sz="0" w:space="0" w:color="auto"/>
        <w:left w:val="none" w:sz="0" w:space="0" w:color="auto"/>
        <w:bottom w:val="none" w:sz="0" w:space="0" w:color="auto"/>
        <w:right w:val="none" w:sz="0" w:space="0" w:color="auto"/>
      </w:divBdr>
    </w:div>
    <w:div w:id="55445253">
      <w:bodyDiv w:val="1"/>
      <w:marLeft w:val="0"/>
      <w:marRight w:val="0"/>
      <w:marTop w:val="0"/>
      <w:marBottom w:val="0"/>
      <w:divBdr>
        <w:top w:val="none" w:sz="0" w:space="0" w:color="auto"/>
        <w:left w:val="none" w:sz="0" w:space="0" w:color="auto"/>
        <w:bottom w:val="none" w:sz="0" w:space="0" w:color="auto"/>
        <w:right w:val="none" w:sz="0" w:space="0" w:color="auto"/>
      </w:divBdr>
    </w:div>
    <w:div w:id="17828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each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0" ma:contentTypeDescription="Create a new document." ma:contentTypeScope="" ma:versionID="dc318484ee0f67a818e19e0e9dfa8e48">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b303e22df8d526e68f840615e6812d33"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292D5-9144-4052-9407-D0EA8165F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BAFE5-DF4C-44D0-9C73-55773EAD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3844E-E24B-4B1E-8EC4-115D4076EA41}">
  <ds:schemaRefs>
    <ds:schemaRef ds:uri="http://schemas.openxmlformats.org/officeDocument/2006/bibliography"/>
  </ds:schemaRefs>
</ds:datastoreItem>
</file>

<file path=customXml/itemProps4.xml><?xml version="1.0" encoding="utf-8"?>
<ds:datastoreItem xmlns:ds="http://schemas.openxmlformats.org/officeDocument/2006/customXml" ds:itemID="{6B0A97C2-2DB9-4B90-92D9-F64147ECA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Ward</dc:creator>
  <cp:keywords/>
  <dc:description/>
  <cp:lastModifiedBy>Gareth Brisbin</cp:lastModifiedBy>
  <cp:revision>2</cp:revision>
  <cp:lastPrinted>2017-08-07T10:30:00Z</cp:lastPrinted>
  <dcterms:created xsi:type="dcterms:W3CDTF">2022-10-25T11:08:00Z</dcterms:created>
  <dcterms:modified xsi:type="dcterms:W3CDTF">2022-10-25T11:08:00Z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y fmtid="{D5CDD505-2E9C-101B-9397-08002B2CF9AE}" pid="3" name="Order">
    <vt:r8>508600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