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213DA80E" w14:textId="4B0D3ACA" w:rsidR="00A7380A" w:rsidRPr="00EF2DE0" w:rsidRDefault="00A42BDE" w:rsidP="00A42BDE">
                            <w:pPr>
                              <w:jc w:val="center"/>
                              <w:rPr>
                                <w:b/>
                                <w:noProof/>
                                <w:color w:val="2F5496" w:themeColor="accent1" w:themeShade="BF"/>
                                <w:sz w:val="96"/>
                                <w:szCs w:val="72"/>
                              </w:rPr>
                            </w:pPr>
                            <w:r>
                              <w:rPr>
                                <w:b/>
                                <w:noProof/>
                                <w:color w:val="2F5496" w:themeColor="accent1" w:themeShade="BF"/>
                                <w:sz w:val="96"/>
                                <w:szCs w:val="72"/>
                              </w:rPr>
                              <w:t xml:space="preserve">Estates </w:t>
                            </w:r>
                            <w:r w:rsidR="00177656">
                              <w:rPr>
                                <w:b/>
                                <w:noProof/>
                                <w:color w:val="2F5496" w:themeColor="accent1" w:themeShade="BF"/>
                                <w:sz w:val="96"/>
                                <w:szCs w:val="72"/>
                              </w:rPr>
                              <w:t>Compliance Officer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213DA80E" w14:textId="4B0D3ACA" w:rsidR="00A7380A" w:rsidRPr="00EF2DE0" w:rsidRDefault="00A42BDE" w:rsidP="00A42BDE">
                      <w:pPr>
                        <w:jc w:val="center"/>
                        <w:rPr>
                          <w:b/>
                          <w:noProof/>
                          <w:color w:val="2F5496" w:themeColor="accent1" w:themeShade="BF"/>
                          <w:sz w:val="96"/>
                          <w:szCs w:val="72"/>
                        </w:rPr>
                      </w:pPr>
                      <w:r>
                        <w:rPr>
                          <w:b/>
                          <w:noProof/>
                          <w:color w:val="2F5496" w:themeColor="accent1" w:themeShade="BF"/>
                          <w:sz w:val="96"/>
                          <w:szCs w:val="72"/>
                        </w:rPr>
                        <w:t xml:space="preserve">Estates </w:t>
                      </w:r>
                      <w:r w:rsidR="00177656">
                        <w:rPr>
                          <w:b/>
                          <w:noProof/>
                          <w:color w:val="2F5496" w:themeColor="accent1" w:themeShade="BF"/>
                          <w:sz w:val="96"/>
                          <w:szCs w:val="72"/>
                        </w:rPr>
                        <w:t>Compliance Officer</w:t>
                      </w:r>
                      <w:r w:rsidR="00A7380A" w:rsidRPr="00EF2DE0">
                        <w:rPr>
                          <w:b/>
                          <w:noProof/>
                          <w:color w:val="2F5496" w:themeColor="accent1" w:themeShade="BF"/>
                          <w:sz w:val="96"/>
                          <w:szCs w:val="72"/>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0DD9156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032EC2A5" w14:textId="5FD89E3F" w:rsidR="00953A21"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20892052" w:history="1">
            <w:r w:rsidR="00953A21" w:rsidRPr="00953A21">
              <w:rPr>
                <w:rStyle w:val="Hyperlink"/>
                <w:rFonts w:ascii="DM Sans" w:eastAsia="Times New Roman" w:hAnsi="DM Sans"/>
                <w:bCs/>
                <w:noProof/>
              </w:rPr>
              <w:t>Letter from Catherine Paine, Chief Executive Officer</w:t>
            </w:r>
            <w:r w:rsidR="00953A21">
              <w:rPr>
                <w:noProof/>
                <w:webHidden/>
              </w:rPr>
              <w:tab/>
            </w:r>
            <w:r w:rsidR="00953A21">
              <w:rPr>
                <w:noProof/>
                <w:webHidden/>
              </w:rPr>
              <w:fldChar w:fldCharType="begin"/>
            </w:r>
            <w:r w:rsidR="00953A21">
              <w:rPr>
                <w:noProof/>
                <w:webHidden/>
              </w:rPr>
              <w:instrText xml:space="preserve"> PAGEREF _Toc120892052 \h </w:instrText>
            </w:r>
            <w:r w:rsidR="00953A21">
              <w:rPr>
                <w:noProof/>
                <w:webHidden/>
              </w:rPr>
            </w:r>
            <w:r w:rsidR="00953A21">
              <w:rPr>
                <w:noProof/>
                <w:webHidden/>
              </w:rPr>
              <w:fldChar w:fldCharType="separate"/>
            </w:r>
            <w:r w:rsidR="00953A21">
              <w:rPr>
                <w:noProof/>
                <w:webHidden/>
              </w:rPr>
              <w:t>3</w:t>
            </w:r>
            <w:r w:rsidR="00953A21">
              <w:rPr>
                <w:noProof/>
                <w:webHidden/>
              </w:rPr>
              <w:fldChar w:fldCharType="end"/>
            </w:r>
          </w:hyperlink>
        </w:p>
        <w:p w14:paraId="33EDE29F" w14:textId="235CF6A6"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3" w:history="1">
            <w:r w:rsidR="00953A21" w:rsidRPr="000645A0">
              <w:rPr>
                <w:rStyle w:val="Hyperlink"/>
                <w:rFonts w:ascii="DM Sans" w:hAnsi="DM Sans"/>
                <w:noProof/>
              </w:rPr>
              <w:t>Our Cornerstones and Touchstones</w:t>
            </w:r>
            <w:r w:rsidR="00953A21">
              <w:rPr>
                <w:noProof/>
                <w:webHidden/>
              </w:rPr>
              <w:tab/>
            </w:r>
            <w:r w:rsidR="00953A21">
              <w:rPr>
                <w:noProof/>
                <w:webHidden/>
              </w:rPr>
              <w:fldChar w:fldCharType="begin"/>
            </w:r>
            <w:r w:rsidR="00953A21">
              <w:rPr>
                <w:noProof/>
                <w:webHidden/>
              </w:rPr>
              <w:instrText xml:space="preserve"> PAGEREF _Toc120892053 \h </w:instrText>
            </w:r>
            <w:r w:rsidR="00953A21">
              <w:rPr>
                <w:noProof/>
                <w:webHidden/>
              </w:rPr>
            </w:r>
            <w:r w:rsidR="00953A21">
              <w:rPr>
                <w:noProof/>
                <w:webHidden/>
              </w:rPr>
              <w:fldChar w:fldCharType="separate"/>
            </w:r>
            <w:r w:rsidR="00953A21">
              <w:rPr>
                <w:noProof/>
                <w:webHidden/>
              </w:rPr>
              <w:t>4</w:t>
            </w:r>
            <w:r w:rsidR="00953A21">
              <w:rPr>
                <w:noProof/>
                <w:webHidden/>
              </w:rPr>
              <w:fldChar w:fldCharType="end"/>
            </w:r>
          </w:hyperlink>
        </w:p>
        <w:p w14:paraId="481BCDD2" w14:textId="4FF347E4"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4" w:history="1">
            <w:r w:rsidR="00953A21" w:rsidRPr="000645A0">
              <w:rPr>
                <w:rStyle w:val="Hyperlink"/>
                <w:rFonts w:ascii="DM Sans" w:hAnsi="DM Sans"/>
                <w:noProof/>
              </w:rPr>
              <w:t>The role</w:t>
            </w:r>
            <w:r w:rsidR="00953A21">
              <w:rPr>
                <w:noProof/>
                <w:webHidden/>
              </w:rPr>
              <w:tab/>
            </w:r>
            <w:r w:rsidR="00953A21">
              <w:rPr>
                <w:noProof/>
                <w:webHidden/>
              </w:rPr>
              <w:fldChar w:fldCharType="begin"/>
            </w:r>
            <w:r w:rsidR="00953A21">
              <w:rPr>
                <w:noProof/>
                <w:webHidden/>
              </w:rPr>
              <w:instrText xml:space="preserve"> PAGEREF _Toc120892054 \h </w:instrText>
            </w:r>
            <w:r w:rsidR="00953A21">
              <w:rPr>
                <w:noProof/>
                <w:webHidden/>
              </w:rPr>
            </w:r>
            <w:r w:rsidR="00953A21">
              <w:rPr>
                <w:noProof/>
                <w:webHidden/>
              </w:rPr>
              <w:fldChar w:fldCharType="separate"/>
            </w:r>
            <w:r w:rsidR="00953A21">
              <w:rPr>
                <w:noProof/>
                <w:webHidden/>
              </w:rPr>
              <w:t>6</w:t>
            </w:r>
            <w:r w:rsidR="00953A21">
              <w:rPr>
                <w:noProof/>
                <w:webHidden/>
              </w:rPr>
              <w:fldChar w:fldCharType="end"/>
            </w:r>
          </w:hyperlink>
        </w:p>
        <w:p w14:paraId="6DB3DCE2" w14:textId="7DDEDEA4"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5" w:history="1">
            <w:r w:rsidR="00953A21" w:rsidRPr="000645A0">
              <w:rPr>
                <w:rStyle w:val="Hyperlink"/>
                <w:rFonts w:ascii="DM Sans" w:hAnsi="DM Sans"/>
                <w:noProof/>
              </w:rPr>
              <w:t>The application</w:t>
            </w:r>
            <w:r w:rsidR="00953A21">
              <w:rPr>
                <w:noProof/>
                <w:webHidden/>
              </w:rPr>
              <w:tab/>
            </w:r>
            <w:r w:rsidR="00953A21">
              <w:rPr>
                <w:noProof/>
                <w:webHidden/>
              </w:rPr>
              <w:fldChar w:fldCharType="begin"/>
            </w:r>
            <w:r w:rsidR="00953A21">
              <w:rPr>
                <w:noProof/>
                <w:webHidden/>
              </w:rPr>
              <w:instrText xml:space="preserve"> PAGEREF _Toc120892055 \h </w:instrText>
            </w:r>
            <w:r w:rsidR="00953A21">
              <w:rPr>
                <w:noProof/>
                <w:webHidden/>
              </w:rPr>
            </w:r>
            <w:r w:rsidR="00953A21">
              <w:rPr>
                <w:noProof/>
                <w:webHidden/>
              </w:rPr>
              <w:fldChar w:fldCharType="separate"/>
            </w:r>
            <w:r w:rsidR="00953A21">
              <w:rPr>
                <w:noProof/>
                <w:webHidden/>
              </w:rPr>
              <w:t>7</w:t>
            </w:r>
            <w:r w:rsidR="00953A21">
              <w:rPr>
                <w:noProof/>
                <w:webHidden/>
              </w:rPr>
              <w:fldChar w:fldCharType="end"/>
            </w:r>
          </w:hyperlink>
        </w:p>
        <w:p w14:paraId="282DC403" w14:textId="6F041118" w:rsidR="00953A21" w:rsidRDefault="0062019F" w:rsidP="00B238DB">
          <w:pPr>
            <w:pStyle w:val="TOC2"/>
            <w:rPr>
              <w:rFonts w:asciiTheme="minorHAnsi" w:eastAsiaTheme="minorEastAsia" w:hAnsiTheme="minorHAnsi" w:cstheme="minorBidi"/>
              <w:noProof/>
              <w:lang w:eastAsia="en-GB"/>
            </w:rPr>
          </w:pPr>
          <w:hyperlink w:anchor="_Toc120892056" w:history="1">
            <w:r w:rsidR="00953A21" w:rsidRPr="000645A0">
              <w:rPr>
                <w:rStyle w:val="Hyperlink"/>
                <w:rFonts w:ascii="DM Sans" w:hAnsi="DM Sans"/>
                <w:noProof/>
              </w:rPr>
              <w:t>The application process and timetable</w:t>
            </w:r>
            <w:r w:rsidR="00953A21">
              <w:rPr>
                <w:noProof/>
                <w:webHidden/>
              </w:rPr>
              <w:tab/>
            </w:r>
            <w:r w:rsidR="00953A21">
              <w:rPr>
                <w:noProof/>
                <w:webHidden/>
              </w:rPr>
              <w:fldChar w:fldCharType="begin"/>
            </w:r>
            <w:r w:rsidR="00953A21">
              <w:rPr>
                <w:noProof/>
                <w:webHidden/>
              </w:rPr>
              <w:instrText xml:space="preserve"> PAGEREF _Toc120892056 \h </w:instrText>
            </w:r>
            <w:r w:rsidR="00953A21">
              <w:rPr>
                <w:noProof/>
                <w:webHidden/>
              </w:rPr>
            </w:r>
            <w:r w:rsidR="00953A21">
              <w:rPr>
                <w:noProof/>
                <w:webHidden/>
              </w:rPr>
              <w:fldChar w:fldCharType="separate"/>
            </w:r>
            <w:r w:rsidR="00953A21">
              <w:rPr>
                <w:noProof/>
                <w:webHidden/>
              </w:rPr>
              <w:t>7</w:t>
            </w:r>
            <w:r w:rsidR="00953A21">
              <w:rPr>
                <w:noProof/>
                <w:webHidden/>
              </w:rPr>
              <w:fldChar w:fldCharType="end"/>
            </w:r>
          </w:hyperlink>
        </w:p>
        <w:p w14:paraId="7EC56EF1" w14:textId="0516756E"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7" w:history="1">
            <w:r w:rsidR="00953A21" w:rsidRPr="000645A0">
              <w:rPr>
                <w:rStyle w:val="Hyperlink"/>
                <w:rFonts w:ascii="DM Sans" w:hAnsi="DM Sans"/>
                <w:noProof/>
              </w:rPr>
              <w:t>Safeguarding, Safer Recruitment and Data Protection</w:t>
            </w:r>
            <w:r w:rsidR="00953A21">
              <w:rPr>
                <w:noProof/>
                <w:webHidden/>
              </w:rPr>
              <w:tab/>
            </w:r>
            <w:r w:rsidR="00953A21">
              <w:rPr>
                <w:noProof/>
                <w:webHidden/>
              </w:rPr>
              <w:fldChar w:fldCharType="begin"/>
            </w:r>
            <w:r w:rsidR="00953A21">
              <w:rPr>
                <w:noProof/>
                <w:webHidden/>
              </w:rPr>
              <w:instrText xml:space="preserve"> PAGEREF _Toc120892057 \h </w:instrText>
            </w:r>
            <w:r w:rsidR="00953A21">
              <w:rPr>
                <w:noProof/>
                <w:webHidden/>
              </w:rPr>
            </w:r>
            <w:r w:rsidR="00953A21">
              <w:rPr>
                <w:noProof/>
                <w:webHidden/>
              </w:rPr>
              <w:fldChar w:fldCharType="separate"/>
            </w:r>
            <w:r w:rsidR="00953A21">
              <w:rPr>
                <w:noProof/>
                <w:webHidden/>
              </w:rPr>
              <w:t>8</w:t>
            </w:r>
            <w:r w:rsidR="00953A21">
              <w:rPr>
                <w:noProof/>
                <w:webHidden/>
              </w:rPr>
              <w:fldChar w:fldCharType="end"/>
            </w:r>
          </w:hyperlink>
        </w:p>
        <w:p w14:paraId="773E1B2B" w14:textId="334C2856"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8" w:history="1">
            <w:r w:rsidR="00953A21" w:rsidRPr="000645A0">
              <w:rPr>
                <w:rStyle w:val="Hyperlink"/>
                <w:rFonts w:ascii="DM Sans" w:hAnsi="DM Sans"/>
                <w:noProof/>
              </w:rPr>
              <w:t>Job Description</w:t>
            </w:r>
            <w:r w:rsidR="00953A21">
              <w:rPr>
                <w:noProof/>
                <w:webHidden/>
              </w:rPr>
              <w:tab/>
            </w:r>
            <w:r w:rsidR="00953A21">
              <w:rPr>
                <w:noProof/>
                <w:webHidden/>
              </w:rPr>
              <w:fldChar w:fldCharType="begin"/>
            </w:r>
            <w:r w:rsidR="00953A21">
              <w:rPr>
                <w:noProof/>
                <w:webHidden/>
              </w:rPr>
              <w:instrText xml:space="preserve"> PAGEREF _Toc120892058 \h </w:instrText>
            </w:r>
            <w:r w:rsidR="00953A21">
              <w:rPr>
                <w:noProof/>
                <w:webHidden/>
              </w:rPr>
            </w:r>
            <w:r w:rsidR="00953A21">
              <w:rPr>
                <w:noProof/>
                <w:webHidden/>
              </w:rPr>
              <w:fldChar w:fldCharType="separate"/>
            </w:r>
            <w:r w:rsidR="00953A21">
              <w:rPr>
                <w:noProof/>
                <w:webHidden/>
              </w:rPr>
              <w:t>9</w:t>
            </w:r>
            <w:r w:rsidR="00953A21">
              <w:rPr>
                <w:noProof/>
                <w:webHidden/>
              </w:rPr>
              <w:fldChar w:fldCharType="end"/>
            </w:r>
          </w:hyperlink>
        </w:p>
        <w:p w14:paraId="24A53822" w14:textId="28E63C5C" w:rsidR="00953A21" w:rsidRDefault="0062019F">
          <w:pPr>
            <w:pStyle w:val="TOC1"/>
            <w:tabs>
              <w:tab w:val="right" w:leader="dot" w:pos="13948"/>
            </w:tabs>
            <w:rPr>
              <w:rFonts w:asciiTheme="minorHAnsi" w:eastAsiaTheme="minorEastAsia" w:hAnsiTheme="minorHAnsi" w:cstheme="minorBidi"/>
              <w:noProof/>
              <w:lang w:eastAsia="en-GB"/>
            </w:rPr>
          </w:pPr>
          <w:hyperlink w:anchor="_Toc120892059" w:history="1">
            <w:r w:rsidR="00953A21" w:rsidRPr="000645A0">
              <w:rPr>
                <w:rStyle w:val="Hyperlink"/>
                <w:rFonts w:ascii="DM Sans" w:eastAsia="Times New Roman" w:hAnsi="DM Sans"/>
                <w:noProof/>
              </w:rPr>
              <w:t>Person Specification</w:t>
            </w:r>
            <w:r w:rsidR="00953A21">
              <w:rPr>
                <w:noProof/>
                <w:webHidden/>
              </w:rPr>
              <w:tab/>
            </w:r>
            <w:r w:rsidR="00953A21">
              <w:rPr>
                <w:noProof/>
                <w:webHidden/>
              </w:rPr>
              <w:fldChar w:fldCharType="begin"/>
            </w:r>
            <w:r w:rsidR="00953A21">
              <w:rPr>
                <w:noProof/>
                <w:webHidden/>
              </w:rPr>
              <w:instrText xml:space="preserve"> PAGEREF _Toc120892059 \h </w:instrText>
            </w:r>
            <w:r w:rsidR="00953A21">
              <w:rPr>
                <w:noProof/>
                <w:webHidden/>
              </w:rPr>
            </w:r>
            <w:r w:rsidR="00953A21">
              <w:rPr>
                <w:noProof/>
                <w:webHidden/>
              </w:rPr>
              <w:fldChar w:fldCharType="separate"/>
            </w:r>
            <w:r w:rsidR="00953A21">
              <w:rPr>
                <w:noProof/>
                <w:webHidden/>
              </w:rPr>
              <w:t>11</w:t>
            </w:r>
            <w:r w:rsidR="00953A21">
              <w:rPr>
                <w:noProof/>
                <w:webHidden/>
              </w:rPr>
              <w:fldChar w:fldCharType="end"/>
            </w:r>
          </w:hyperlink>
        </w:p>
        <w:p w14:paraId="3AF59D51" w14:textId="71673F66"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20892052"/>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20892053"/>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4"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20892054"/>
      <w:r w:rsidRPr="00CB41B3">
        <w:rPr>
          <w:rFonts w:ascii="DM Sans" w:hAnsi="DM Sans"/>
        </w:rPr>
        <w:lastRenderedPageBreak/>
        <w:t>The role</w:t>
      </w:r>
      <w:bookmarkEnd w:id="3"/>
    </w:p>
    <w:p w14:paraId="5A707F8D" w14:textId="06B52719" w:rsidR="008847E4" w:rsidRPr="00CB41B3" w:rsidRDefault="00DD3BCC" w:rsidP="008847E4">
      <w:pPr>
        <w:spacing w:after="253"/>
        <w:jc w:val="center"/>
        <w:rPr>
          <w:rFonts w:ascii="DM Sans" w:eastAsia="Arial" w:hAnsi="DM Sans" w:cstheme="minorHAnsi"/>
          <w:b/>
          <w:color w:val="FF0000"/>
          <w:szCs w:val="24"/>
          <w:lang w:eastAsia="en-GB"/>
        </w:rPr>
      </w:pPr>
      <w:r>
        <w:rPr>
          <w:rFonts w:ascii="DM Sans" w:eastAsia="Arial" w:hAnsi="DM Sans" w:cstheme="minorHAnsi"/>
          <w:b/>
          <w:szCs w:val="24"/>
          <w:lang w:eastAsia="en-GB"/>
        </w:rPr>
        <w:t>Estates Compliance Officer</w:t>
      </w:r>
      <w:r w:rsidR="00F3510A" w:rsidRPr="00CB41B3">
        <w:rPr>
          <w:rFonts w:ascii="DM Sans" w:eastAsia="Arial" w:hAnsi="DM Sans" w:cstheme="minorHAnsi"/>
          <w:b/>
          <w:szCs w:val="24"/>
          <w:lang w:eastAsia="en-GB"/>
        </w:rPr>
        <w:t xml:space="preserve"> at </w:t>
      </w:r>
      <w:r w:rsidR="00993346">
        <w:rPr>
          <w:rFonts w:ascii="DM Sans" w:eastAsia="Arial" w:hAnsi="DM Sans" w:cstheme="minorHAnsi"/>
          <w:b/>
          <w:szCs w:val="24"/>
          <w:lang w:eastAsia="en-GB"/>
        </w:rPr>
        <w:t>REAch2 Academy Trust</w:t>
      </w:r>
      <w:r w:rsidR="00F3510A" w:rsidRPr="00CB41B3">
        <w:rPr>
          <w:rFonts w:ascii="DM Sans" w:eastAsia="Arial" w:hAnsi="DM Sans" w:cstheme="minorHAnsi"/>
          <w:b/>
          <w:szCs w:val="24"/>
          <w:lang w:eastAsia="en-GB"/>
        </w:rPr>
        <w:t xml:space="preserve"> </w:t>
      </w:r>
    </w:p>
    <w:p w14:paraId="0E6C347B" w14:textId="68261631" w:rsidR="00EE4A64" w:rsidRDefault="00EE4A64" w:rsidP="007F041D">
      <w:pPr>
        <w:spacing w:after="4" w:line="269" w:lineRule="auto"/>
        <w:rPr>
          <w:rFonts w:ascii="DM Sans" w:eastAsia="Arial" w:hAnsi="DM Sans" w:cstheme="minorHAnsi"/>
          <w:b/>
          <w:color w:val="FF0000"/>
          <w:szCs w:val="24"/>
          <w:lang w:eastAsia="en-GB"/>
        </w:rPr>
      </w:pPr>
    </w:p>
    <w:p w14:paraId="182E48E5" w14:textId="0F32B932" w:rsidR="00EE4A64" w:rsidRPr="008F0A89" w:rsidRDefault="005E0AAD" w:rsidP="007F041D">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 xml:space="preserve">REAch2 </w:t>
      </w:r>
      <w:r w:rsidR="001850BA" w:rsidRPr="008F0A89">
        <w:rPr>
          <w:rFonts w:ascii="DM Sans" w:eastAsia="Arial" w:hAnsi="DM Sans" w:cstheme="minorHAnsi"/>
          <w:bCs/>
          <w:color w:val="000000" w:themeColor="text1"/>
          <w:szCs w:val="24"/>
          <w:lang w:eastAsia="en-GB"/>
        </w:rPr>
        <w:t>Academy Trust is seeking to recruit a</w:t>
      </w:r>
      <w:r w:rsidR="00EE4A64" w:rsidRPr="008F0A89">
        <w:rPr>
          <w:rFonts w:ascii="DM Sans" w:eastAsia="Arial" w:hAnsi="DM Sans" w:cstheme="minorHAnsi"/>
          <w:bCs/>
          <w:color w:val="000000" w:themeColor="text1"/>
          <w:szCs w:val="24"/>
          <w:lang w:eastAsia="en-GB"/>
        </w:rPr>
        <w:t xml:space="preserve"> Compliance Officer</w:t>
      </w:r>
      <w:r w:rsidRPr="008F0A89">
        <w:rPr>
          <w:rFonts w:ascii="DM Sans" w:eastAsia="Arial" w:hAnsi="DM Sans" w:cstheme="minorHAnsi"/>
          <w:bCs/>
          <w:color w:val="000000" w:themeColor="text1"/>
          <w:szCs w:val="24"/>
          <w:lang w:eastAsia="en-GB"/>
        </w:rPr>
        <w:t xml:space="preserve"> to</w:t>
      </w:r>
      <w:r w:rsidR="00EE4A64" w:rsidRPr="008F0A89">
        <w:rPr>
          <w:rFonts w:ascii="DM Sans" w:eastAsia="Arial" w:hAnsi="DM Sans" w:cstheme="minorHAnsi"/>
          <w:bCs/>
          <w:color w:val="000000" w:themeColor="text1"/>
          <w:szCs w:val="24"/>
          <w:lang w:eastAsia="en-GB"/>
        </w:rPr>
        <w:t xml:space="preserve"> work proactively with </w:t>
      </w:r>
      <w:r w:rsidR="001850BA" w:rsidRPr="008F0A89">
        <w:rPr>
          <w:rFonts w:ascii="DM Sans" w:eastAsia="Arial" w:hAnsi="DM Sans" w:cstheme="minorHAnsi"/>
          <w:bCs/>
          <w:color w:val="000000" w:themeColor="text1"/>
          <w:szCs w:val="24"/>
          <w:lang w:eastAsia="en-GB"/>
        </w:rPr>
        <w:t xml:space="preserve">the </w:t>
      </w:r>
      <w:r w:rsidR="00EE4A64" w:rsidRPr="008F0A89">
        <w:rPr>
          <w:rFonts w:ascii="DM Sans" w:eastAsia="Arial" w:hAnsi="DM Sans" w:cstheme="minorHAnsi"/>
          <w:bCs/>
          <w:color w:val="000000" w:themeColor="text1"/>
          <w:szCs w:val="24"/>
          <w:lang w:eastAsia="en-GB"/>
        </w:rPr>
        <w:t xml:space="preserve">Estates Department, Site Managers and Trust staff to establish and maintain a safe and statutorily compliant environment for pupils, colleagues and visitors. </w:t>
      </w:r>
      <w:r w:rsidR="00552D87" w:rsidRPr="008F0A89">
        <w:rPr>
          <w:rFonts w:ascii="DM Sans" w:eastAsia="Arial" w:hAnsi="DM Sans" w:cstheme="minorHAnsi"/>
          <w:bCs/>
          <w:color w:val="000000" w:themeColor="text1"/>
          <w:szCs w:val="24"/>
          <w:lang w:eastAsia="en-GB"/>
        </w:rPr>
        <w:t xml:space="preserve">The successful candidate </w:t>
      </w:r>
      <w:r w:rsidR="00794D9E" w:rsidRPr="008F0A89">
        <w:rPr>
          <w:rFonts w:ascii="DM Sans" w:eastAsia="Arial" w:hAnsi="DM Sans" w:cstheme="minorHAnsi"/>
          <w:bCs/>
          <w:color w:val="000000" w:themeColor="text1"/>
          <w:szCs w:val="24"/>
          <w:lang w:eastAsia="en-GB"/>
        </w:rPr>
        <w:t>will be required to s</w:t>
      </w:r>
      <w:r w:rsidR="00EE4A64" w:rsidRPr="008F0A89">
        <w:rPr>
          <w:rFonts w:ascii="DM Sans" w:eastAsia="Arial" w:hAnsi="DM Sans" w:cstheme="minorHAnsi"/>
          <w:bCs/>
          <w:color w:val="000000" w:themeColor="text1"/>
          <w:szCs w:val="24"/>
          <w:lang w:eastAsia="en-GB"/>
        </w:rPr>
        <w:t>upport the Estates Team, the Trust and the individual schools by providing operational management, documentation, record keeping, monitoring, auditing and statutory compliance services relating to the management, safety, maintenance and development of the Trust’s estate.</w:t>
      </w:r>
    </w:p>
    <w:p w14:paraId="2C95D7DA" w14:textId="0B868EE1" w:rsidR="0080314E" w:rsidRPr="008F0A89" w:rsidRDefault="0080314E" w:rsidP="007F041D">
      <w:pPr>
        <w:spacing w:after="4" w:line="269" w:lineRule="auto"/>
        <w:rPr>
          <w:rFonts w:ascii="DM Sans" w:eastAsia="Arial" w:hAnsi="DM Sans" w:cstheme="minorHAnsi"/>
          <w:bCs/>
          <w:color w:val="000000" w:themeColor="text1"/>
          <w:szCs w:val="24"/>
          <w:lang w:eastAsia="en-GB"/>
        </w:rPr>
      </w:pPr>
    </w:p>
    <w:p w14:paraId="4424088F" w14:textId="42BE41D8" w:rsidR="0080314E" w:rsidRPr="008F0A89" w:rsidRDefault="0080314E" w:rsidP="007F041D">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This is a home-based</w:t>
      </w:r>
      <w:r w:rsidR="00794D9E" w:rsidRPr="008F0A89">
        <w:rPr>
          <w:rFonts w:ascii="DM Sans" w:eastAsia="Arial" w:hAnsi="DM Sans" w:cstheme="minorHAnsi"/>
          <w:bCs/>
          <w:color w:val="000000" w:themeColor="text1"/>
          <w:szCs w:val="24"/>
          <w:lang w:eastAsia="en-GB"/>
        </w:rPr>
        <w:t xml:space="preserve"> role</w:t>
      </w:r>
      <w:r w:rsidRPr="008F0A89">
        <w:rPr>
          <w:rFonts w:ascii="DM Sans" w:eastAsia="Arial" w:hAnsi="DM Sans" w:cstheme="minorHAnsi"/>
          <w:bCs/>
          <w:color w:val="000000" w:themeColor="text1"/>
          <w:szCs w:val="24"/>
          <w:lang w:eastAsia="en-GB"/>
        </w:rPr>
        <w:t xml:space="preserve">, however, regular driving and site visits to </w:t>
      </w:r>
      <w:r w:rsidR="0062019F">
        <w:rPr>
          <w:rFonts w:ascii="DM Sans" w:eastAsia="Arial" w:hAnsi="DM Sans" w:cstheme="minorHAnsi"/>
          <w:bCs/>
          <w:color w:val="000000" w:themeColor="text1"/>
          <w:szCs w:val="24"/>
          <w:lang w:eastAsia="en-GB"/>
        </w:rPr>
        <w:t xml:space="preserve">all </w:t>
      </w:r>
      <w:r w:rsidRPr="008F0A89">
        <w:rPr>
          <w:rFonts w:ascii="DM Sans" w:eastAsia="Arial" w:hAnsi="DM Sans" w:cstheme="minorHAnsi"/>
          <w:bCs/>
          <w:color w:val="000000" w:themeColor="text1"/>
          <w:szCs w:val="24"/>
          <w:lang w:eastAsia="en-GB"/>
        </w:rPr>
        <w:t>schools will be undertaken for the purposes of performing Compliance Support Audits - it is envisaged that such audits will predominantly take to form of school-based meetings with an element of school walk-round and limited visual surveying.</w:t>
      </w:r>
    </w:p>
    <w:p w14:paraId="507B2692" w14:textId="1F839B63" w:rsidR="003457D2" w:rsidRPr="008F0A89" w:rsidRDefault="003457D2" w:rsidP="007F041D">
      <w:pPr>
        <w:spacing w:after="4" w:line="269" w:lineRule="auto"/>
        <w:rPr>
          <w:rFonts w:ascii="DM Sans" w:eastAsia="Arial" w:hAnsi="DM Sans" w:cstheme="minorHAnsi"/>
          <w:bCs/>
          <w:color w:val="000000" w:themeColor="text1"/>
          <w:szCs w:val="24"/>
          <w:lang w:eastAsia="en-GB"/>
        </w:rPr>
      </w:pPr>
    </w:p>
    <w:p w14:paraId="16ECF178" w14:textId="7E3C7BDE" w:rsidR="003457D2" w:rsidRPr="008F0A89" w:rsidRDefault="003457D2" w:rsidP="007F041D">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 xml:space="preserve">We are seeking an individual who has: </w:t>
      </w:r>
    </w:p>
    <w:p w14:paraId="6F4D8DD1" w14:textId="77777777" w:rsidR="003457D2" w:rsidRPr="008F0A89" w:rsidRDefault="003457D2" w:rsidP="003457D2">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w:t>
      </w:r>
      <w:r w:rsidRPr="008F0A89">
        <w:rPr>
          <w:rFonts w:ascii="DM Sans" w:eastAsia="Arial" w:hAnsi="DM Sans" w:cstheme="minorHAnsi"/>
          <w:bCs/>
          <w:color w:val="000000" w:themeColor="text1"/>
          <w:szCs w:val="24"/>
          <w:lang w:eastAsia="en-GB"/>
        </w:rPr>
        <w:tab/>
        <w:t>NEBOSH Construction Certificate (or General) or other relevant qualification related to compliance.</w:t>
      </w:r>
    </w:p>
    <w:p w14:paraId="0D468822" w14:textId="77777777" w:rsidR="003457D2" w:rsidRPr="008F0A89" w:rsidRDefault="003457D2" w:rsidP="003457D2">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w:t>
      </w:r>
      <w:r w:rsidRPr="008F0A89">
        <w:rPr>
          <w:rFonts w:ascii="DM Sans" w:eastAsia="Arial" w:hAnsi="DM Sans" w:cstheme="minorHAnsi"/>
          <w:bCs/>
          <w:color w:val="000000" w:themeColor="text1"/>
          <w:szCs w:val="24"/>
          <w:lang w:eastAsia="en-GB"/>
        </w:rPr>
        <w:tab/>
        <w:t xml:space="preserve">An appropriate qualification (at level 3 or above) within the construction and / or facilities management industries. </w:t>
      </w:r>
    </w:p>
    <w:p w14:paraId="7168F1FA" w14:textId="65E147E8" w:rsidR="003457D2" w:rsidRPr="008F0A89" w:rsidRDefault="003457D2" w:rsidP="003457D2">
      <w:pPr>
        <w:spacing w:after="4" w:line="269" w:lineRule="auto"/>
        <w:rPr>
          <w:rFonts w:ascii="DM Sans" w:eastAsia="Arial" w:hAnsi="DM Sans" w:cstheme="minorHAnsi"/>
          <w:bCs/>
          <w:color w:val="000000" w:themeColor="text1"/>
          <w:szCs w:val="24"/>
          <w:lang w:eastAsia="en-GB"/>
        </w:rPr>
      </w:pPr>
      <w:r w:rsidRPr="008F0A89">
        <w:rPr>
          <w:rFonts w:ascii="DM Sans" w:eastAsia="Arial" w:hAnsi="DM Sans" w:cstheme="minorHAnsi"/>
          <w:bCs/>
          <w:color w:val="000000" w:themeColor="text1"/>
          <w:szCs w:val="24"/>
          <w:lang w:eastAsia="en-GB"/>
        </w:rPr>
        <w:t>•</w:t>
      </w:r>
      <w:r w:rsidRPr="008F0A89">
        <w:rPr>
          <w:rFonts w:ascii="DM Sans" w:eastAsia="Arial" w:hAnsi="DM Sans" w:cstheme="minorHAnsi"/>
          <w:bCs/>
          <w:color w:val="000000" w:themeColor="text1"/>
          <w:szCs w:val="24"/>
          <w:lang w:eastAsia="en-GB"/>
        </w:rPr>
        <w:tab/>
        <w:t>Membership by qualification of a relevant building services professional organisation (e.g. CIBSE, IMechE, IEE etc.) would be advantageous.</w:t>
      </w:r>
    </w:p>
    <w:p w14:paraId="33AD30F0" w14:textId="163B37BD" w:rsidR="00794D9E" w:rsidRDefault="00794D9E" w:rsidP="007F041D">
      <w:pPr>
        <w:spacing w:after="4" w:line="269" w:lineRule="auto"/>
        <w:rPr>
          <w:rFonts w:ascii="DM Sans" w:eastAsia="Arial" w:hAnsi="DM Sans" w:cstheme="minorHAnsi"/>
          <w:b/>
          <w:color w:val="FF0000"/>
          <w:szCs w:val="24"/>
          <w:lang w:eastAsia="en-GB"/>
        </w:rPr>
      </w:pPr>
    </w:p>
    <w:p w14:paraId="78D60B40" w14:textId="77777777" w:rsidR="00794D9E" w:rsidRPr="00CB41B3" w:rsidRDefault="00794D9E" w:rsidP="007F041D">
      <w:pPr>
        <w:spacing w:after="4" w:line="269" w:lineRule="auto"/>
        <w:rPr>
          <w:rFonts w:ascii="DM Sans" w:eastAsia="Arial" w:hAnsi="DM Sans" w:cstheme="minorHAnsi"/>
          <w:b/>
          <w:color w:val="FF0000"/>
          <w:szCs w:val="24"/>
          <w:lang w:eastAsia="en-GB"/>
        </w:rPr>
      </w:pPr>
    </w:p>
    <w:p w14:paraId="009EC0E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55B14EA"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3B6EE5">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20892055"/>
      <w:r w:rsidRPr="00CB41B3">
        <w:rPr>
          <w:rFonts w:ascii="DM Sans" w:hAnsi="DM Sans"/>
        </w:rPr>
        <w:lastRenderedPageBreak/>
        <w:t>The application</w:t>
      </w:r>
      <w:bookmarkEnd w:id="4"/>
    </w:p>
    <w:p w14:paraId="5A90912B" w14:textId="385A05EB"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submit an application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to</w:t>
      </w:r>
      <w:r w:rsidR="007D118D" w:rsidRPr="005E1C2A">
        <w:rPr>
          <w:rFonts w:ascii="DM Sans" w:hAnsi="DM Sans" w:cstheme="minorHAnsi"/>
          <w:color w:val="000000" w:themeColor="text1"/>
          <w:sz w:val="24"/>
          <w:szCs w:val="24"/>
        </w:rPr>
        <w:t xml:space="preserve"> </w:t>
      </w:r>
      <w:r w:rsidR="005E1C2A" w:rsidRPr="005E1C2A">
        <w:rPr>
          <w:rFonts w:ascii="DM Sans" w:hAnsi="DM Sans" w:cstheme="minorHAnsi"/>
          <w:color w:val="000000" w:themeColor="text1"/>
          <w:sz w:val="24"/>
          <w:szCs w:val="24"/>
        </w:rPr>
        <w:t xml:space="preserve">the Human Resources Department using </w:t>
      </w:r>
      <w:hyperlink r:id="rId15" w:history="1">
        <w:r w:rsidR="005E1C2A" w:rsidRPr="00C41264">
          <w:rPr>
            <w:rStyle w:val="Hyperlink"/>
            <w:rFonts w:ascii="DM Sans" w:hAnsi="DM Sans" w:cstheme="minorHAnsi"/>
            <w:sz w:val="24"/>
            <w:szCs w:val="24"/>
          </w:rPr>
          <w:t>HRSupport@reach2.org</w:t>
        </w:r>
      </w:hyperlink>
      <w:r w:rsidR="005E1C2A">
        <w:rPr>
          <w:rFonts w:ascii="DM Sans" w:hAnsi="DM Sans" w:cstheme="minorHAnsi"/>
          <w:color w:val="000000" w:themeColor="text1"/>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6"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2EBB1D68" w14:textId="7300B0CC"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To arrange an informal discussion please contact </w:t>
      </w:r>
      <w:r w:rsidR="008924C3" w:rsidRPr="008924C3">
        <w:rPr>
          <w:rFonts w:ascii="DM Sans" w:hAnsi="DM Sans" w:cstheme="minorHAnsi"/>
          <w:sz w:val="24"/>
          <w:szCs w:val="24"/>
        </w:rPr>
        <w:t>Jon Collinson, Head of Estates and Facilities 07825 744001.</w:t>
      </w:r>
    </w:p>
    <w:p w14:paraId="5B63EAD5" w14:textId="77777777" w:rsidR="0085661B" w:rsidRPr="00CB41B3" w:rsidRDefault="0085661B" w:rsidP="00263CBA">
      <w:pPr>
        <w:autoSpaceDE w:val="0"/>
        <w:autoSpaceDN w:val="0"/>
        <w:adjustRightInd w:val="0"/>
        <w:spacing w:after="0" w:line="240" w:lineRule="auto"/>
        <w:rPr>
          <w:rFonts w:ascii="DM Sans" w:hAnsi="DM Sans" w:cstheme="minorHAnsi"/>
          <w:b/>
          <w:color w:val="FF0000"/>
          <w:sz w:val="24"/>
          <w:szCs w:val="24"/>
        </w:rPr>
      </w:pPr>
    </w:p>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5" w:name="_Toc120892056"/>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3221E20" w:rsidR="00263CBA" w:rsidRPr="00CB41B3" w:rsidRDefault="00FE512D"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 xml:space="preserve">Monday </w:t>
            </w:r>
            <w:r w:rsidR="005972CB">
              <w:rPr>
                <w:rFonts w:ascii="DM Sans" w:eastAsia="Times New Roman" w:hAnsi="DM Sans" w:cstheme="minorHAnsi"/>
                <w:bCs/>
                <w:sz w:val="20"/>
                <w:szCs w:val="20"/>
                <w:lang w:eastAsia="en-GB"/>
              </w:rPr>
              <w:t>30</w:t>
            </w:r>
            <w:r w:rsidR="005972CB" w:rsidRPr="005972CB">
              <w:rPr>
                <w:rFonts w:ascii="DM Sans" w:eastAsia="Times New Roman" w:hAnsi="DM Sans" w:cstheme="minorHAnsi"/>
                <w:bCs/>
                <w:sz w:val="20"/>
                <w:szCs w:val="20"/>
                <w:vertAlign w:val="superscript"/>
                <w:lang w:eastAsia="en-GB"/>
              </w:rPr>
              <w:t>th</w:t>
            </w:r>
            <w:r w:rsidR="005972CB">
              <w:rPr>
                <w:rFonts w:ascii="DM Sans" w:eastAsia="Times New Roman" w:hAnsi="DM Sans" w:cstheme="minorHAnsi"/>
                <w:bCs/>
                <w:sz w:val="20"/>
                <w:szCs w:val="20"/>
                <w:lang w:eastAsia="en-GB"/>
              </w:rPr>
              <w:t xml:space="preserve"> </w:t>
            </w:r>
            <w:r>
              <w:rPr>
                <w:rFonts w:ascii="DM Sans" w:eastAsia="Times New Roman" w:hAnsi="DM Sans" w:cstheme="minorHAnsi"/>
                <w:bCs/>
                <w:sz w:val="20"/>
                <w:szCs w:val="20"/>
                <w:lang w:eastAsia="en-GB"/>
              </w:rPr>
              <w:t>January 2023 at Midday</w:t>
            </w:r>
            <w:r w:rsidR="00EF262F">
              <w:rPr>
                <w:rFonts w:ascii="DM Sans" w:eastAsia="Times New Roman" w:hAnsi="DM Sans" w:cstheme="minorHAnsi"/>
                <w:bCs/>
                <w:sz w:val="20"/>
                <w:szCs w:val="20"/>
                <w:lang w:eastAsia="en-GB"/>
              </w:rPr>
              <w:t xml:space="preserve"> (However, applications will be reviewed upon receipt)</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07C94B09" w:rsidR="00263CBA" w:rsidRPr="00CB41B3" w:rsidRDefault="008924C3"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Interviews</w:t>
            </w:r>
            <w:r w:rsidR="00263CBA" w:rsidRPr="00CB41B3">
              <w:rPr>
                <w:rFonts w:ascii="DM Sans" w:eastAsia="Times New Roman" w:hAnsi="DM Sans"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6A97080" w:rsidR="00263CBA" w:rsidRPr="00CB41B3" w:rsidRDefault="00EF262F"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29DCB0FD" w:rsidR="00263CBA" w:rsidRPr="00CB41B3" w:rsidRDefault="008924C3"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r w:rsidR="00263CBA" w:rsidRPr="00CB41B3">
              <w:rPr>
                <w:rFonts w:ascii="DM Sans" w:eastAsia="Times New Roman" w:hAnsi="DM Sans"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7696D68" w:rsidR="00263CBA" w:rsidRPr="00CB41B3" w:rsidRDefault="004C5975"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NJC 22-27 (Subject to Job-evaluation)</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C33482A" w:rsidR="00263CBA" w:rsidRPr="00CB41B3" w:rsidRDefault="008924C3"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date</w:t>
            </w:r>
            <w:r w:rsidR="00263CBA" w:rsidRPr="00CB41B3">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C7307A0" w:rsidR="00263CBA" w:rsidRPr="00CB41B3" w:rsidRDefault="008924C3"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20892057"/>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7"/>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8"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20892058"/>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288C0B9F" w14:textId="39B3996C" w:rsidR="00AD169A" w:rsidRPr="00CB41B3" w:rsidRDefault="00AD169A" w:rsidP="00AD169A">
      <w:pPr>
        <w:spacing w:after="200" w:line="276" w:lineRule="auto"/>
        <w:jc w:val="both"/>
        <w:rPr>
          <w:rFonts w:ascii="DM Sans" w:hAnsi="DM Sans" w:cstheme="minorHAnsi"/>
        </w:rPr>
      </w:pPr>
      <w:r w:rsidRPr="00CB41B3">
        <w:rPr>
          <w:rFonts w:ascii="DM Sans" w:hAnsi="DM Sans" w:cstheme="minorHAnsi"/>
          <w:b/>
        </w:rPr>
        <w:t>Post:</w:t>
      </w:r>
      <w:r w:rsidR="00AC2150">
        <w:rPr>
          <w:rFonts w:ascii="DM Sans" w:hAnsi="DM Sans" w:cstheme="minorHAnsi"/>
        </w:rPr>
        <w:tab/>
      </w:r>
      <w:r w:rsidR="00AC2150">
        <w:rPr>
          <w:rFonts w:ascii="DM Sans" w:hAnsi="DM Sans" w:cstheme="minorHAnsi"/>
        </w:rPr>
        <w:tab/>
      </w:r>
      <w:r w:rsidR="00AC2150">
        <w:rPr>
          <w:rFonts w:ascii="DM Sans" w:hAnsi="DM Sans" w:cstheme="minorHAnsi"/>
        </w:rPr>
        <w:tab/>
      </w:r>
      <w:r w:rsidR="00A42230">
        <w:rPr>
          <w:rFonts w:ascii="DM Sans" w:hAnsi="DM Sans" w:cstheme="minorHAnsi"/>
          <w:b/>
        </w:rPr>
        <w:t>Compliance Officer</w:t>
      </w:r>
    </w:p>
    <w:p w14:paraId="1FA698D2" w14:textId="0C6F24F8" w:rsidR="00AD169A" w:rsidRPr="00CB41B3" w:rsidRDefault="00AD169A" w:rsidP="00AD169A">
      <w:pPr>
        <w:spacing w:after="200" w:line="276" w:lineRule="auto"/>
        <w:ind w:left="1440" w:hanging="1440"/>
        <w:jc w:val="both"/>
        <w:rPr>
          <w:rFonts w:ascii="DM Sans" w:hAnsi="DM Sans" w:cstheme="minorHAnsi"/>
        </w:rPr>
      </w:pPr>
      <w:r w:rsidRPr="00CB41B3">
        <w:rPr>
          <w:rFonts w:ascii="DM Sans" w:hAnsi="DM Sans" w:cstheme="minorHAnsi"/>
          <w:b/>
          <w:bCs/>
        </w:rPr>
        <w:t>Salar</w:t>
      </w:r>
      <w:r w:rsidR="00AC2150">
        <w:rPr>
          <w:rFonts w:ascii="DM Sans" w:hAnsi="DM Sans" w:cstheme="minorHAnsi"/>
          <w:b/>
          <w:bCs/>
        </w:rPr>
        <w:t>y:</w:t>
      </w:r>
      <w:r w:rsidR="00AC2150">
        <w:rPr>
          <w:rFonts w:ascii="DM Sans" w:hAnsi="DM Sans" w:cstheme="minorHAnsi"/>
          <w:b/>
          <w:bCs/>
        </w:rPr>
        <w:tab/>
      </w:r>
      <w:r w:rsidR="00AC2150">
        <w:rPr>
          <w:rFonts w:ascii="DM Sans" w:hAnsi="DM Sans" w:cstheme="minorHAnsi"/>
          <w:b/>
          <w:bCs/>
        </w:rPr>
        <w:tab/>
      </w:r>
      <w:r w:rsidR="00C5594C">
        <w:rPr>
          <w:rFonts w:ascii="DM Sans" w:hAnsi="DM Sans" w:cstheme="minorHAnsi"/>
          <w:b/>
          <w:bCs/>
        </w:rPr>
        <w:t>NJC 22-27 (Subject to job</w:t>
      </w:r>
      <w:r w:rsidR="00EE3FCE">
        <w:rPr>
          <w:rFonts w:ascii="DM Sans" w:hAnsi="DM Sans" w:cstheme="minorHAnsi"/>
          <w:b/>
          <w:bCs/>
        </w:rPr>
        <w:t>-evaluation)</w:t>
      </w:r>
    </w:p>
    <w:p w14:paraId="554183C2" w14:textId="16C2D8EF" w:rsidR="00AD169A" w:rsidRDefault="00AD169A" w:rsidP="00AD169A">
      <w:pPr>
        <w:spacing w:after="200" w:line="276" w:lineRule="auto"/>
        <w:ind w:left="1440" w:hanging="1440"/>
        <w:jc w:val="both"/>
        <w:rPr>
          <w:rFonts w:ascii="DM Sans" w:hAnsi="DM Sans" w:cstheme="minorHAnsi"/>
          <w:b/>
        </w:rPr>
      </w:pPr>
      <w:r w:rsidRPr="00CB41B3">
        <w:rPr>
          <w:rFonts w:ascii="DM Sans" w:hAnsi="DM Sans" w:cstheme="minorHAnsi"/>
          <w:b/>
          <w:bCs/>
        </w:rPr>
        <w:t>Responsible to:</w:t>
      </w:r>
      <w:r w:rsidR="00AC2150">
        <w:rPr>
          <w:rFonts w:ascii="DM Sans" w:hAnsi="DM Sans" w:cstheme="minorHAnsi"/>
          <w:b/>
          <w:bCs/>
        </w:rPr>
        <w:tab/>
      </w:r>
      <w:r w:rsidR="00031CEE" w:rsidRPr="00031CEE">
        <w:rPr>
          <w:rFonts w:ascii="DM Sans" w:hAnsi="DM Sans" w:cstheme="minorHAnsi"/>
          <w:b/>
        </w:rPr>
        <w:t>Head of Estates &amp; Facilities</w:t>
      </w:r>
    </w:p>
    <w:p w14:paraId="4C0919AC" w14:textId="1A98223B" w:rsidR="00E17BAE" w:rsidRPr="00CB41B3" w:rsidRDefault="00E17BAE" w:rsidP="00AD169A">
      <w:pPr>
        <w:spacing w:after="200" w:line="276" w:lineRule="auto"/>
        <w:ind w:left="1440" w:hanging="1440"/>
        <w:jc w:val="both"/>
        <w:rPr>
          <w:rFonts w:ascii="DM Sans" w:hAnsi="DM Sans" w:cstheme="minorHAnsi"/>
        </w:rPr>
      </w:pPr>
      <w:r>
        <w:rPr>
          <w:rFonts w:ascii="DM Sans" w:hAnsi="DM Sans" w:cstheme="minorHAnsi"/>
          <w:b/>
        </w:rPr>
        <w:t>Responsible for:</w:t>
      </w:r>
      <w:r>
        <w:rPr>
          <w:rFonts w:ascii="DM Sans" w:hAnsi="DM Sans" w:cstheme="minorHAnsi"/>
          <w:b/>
        </w:rPr>
        <w:tab/>
      </w:r>
      <w:r w:rsidR="009A49D5" w:rsidRPr="009A49D5">
        <w:rPr>
          <w:rFonts w:ascii="DM Sans" w:hAnsi="DM Sans" w:cstheme="minorHAnsi"/>
          <w:b/>
        </w:rPr>
        <w:t>Compliance Contracts Administrator</w:t>
      </w:r>
    </w:p>
    <w:p w14:paraId="4D6890A7" w14:textId="77777777" w:rsidR="00AD169A" w:rsidRPr="00CB41B3" w:rsidRDefault="00AD169A" w:rsidP="00AD169A">
      <w:pPr>
        <w:spacing w:after="200" w:line="276" w:lineRule="auto"/>
        <w:ind w:left="1440" w:hanging="1440"/>
        <w:jc w:val="both"/>
        <w:rPr>
          <w:rFonts w:ascii="DM Sans" w:hAnsi="DM Sans" w:cstheme="minorHAnsi"/>
          <w:b/>
          <w:color w:val="70AD47"/>
        </w:rPr>
      </w:pPr>
    </w:p>
    <w:p w14:paraId="3F823514" w14:textId="77777777" w:rsidR="00AD169A" w:rsidRPr="00CB41B3" w:rsidRDefault="00AD169A" w:rsidP="00AD169A">
      <w:pPr>
        <w:spacing w:after="200" w:line="276" w:lineRule="auto"/>
        <w:ind w:left="1440" w:hanging="1440"/>
        <w:jc w:val="both"/>
        <w:rPr>
          <w:rFonts w:ascii="DM Sans" w:hAnsi="DM Sans" w:cstheme="minorHAnsi"/>
          <w:b/>
          <w:color w:val="002060"/>
        </w:rPr>
      </w:pPr>
      <w:r w:rsidRPr="00CB41B3">
        <w:rPr>
          <w:rFonts w:ascii="DM Sans" w:hAnsi="DM Sans" w:cstheme="minorHAnsi"/>
          <w:b/>
          <w:color w:val="002060"/>
        </w:rPr>
        <w:t>Core Purpose</w:t>
      </w:r>
    </w:p>
    <w:p w14:paraId="52A1D846" w14:textId="424F99BE" w:rsidR="00AD169A" w:rsidRPr="00077D53" w:rsidRDefault="00077D53" w:rsidP="00077D53">
      <w:pPr>
        <w:spacing w:after="0" w:line="240" w:lineRule="auto"/>
        <w:contextualSpacing/>
        <w:jc w:val="both"/>
        <w:rPr>
          <w:rFonts w:ascii="DM Sans" w:hAnsi="DM Sans" w:cstheme="minorHAnsi"/>
          <w:color w:val="000000" w:themeColor="text1"/>
        </w:rPr>
      </w:pPr>
      <w:r w:rsidRPr="00077D53">
        <w:rPr>
          <w:rFonts w:ascii="DM Sans" w:hAnsi="DM Sans" w:cstheme="minorHAnsi"/>
          <w:color w:val="000000" w:themeColor="text1"/>
        </w:rPr>
        <w:t>The Compliance Officer will work proactively with Estates Department, Site Managers and Trust staff to establish and maintain a safe and statutorily compliant environment for pupils, colleagues and visitors. Support the Estates Team, the Trust and the individual schools by providing operational management, documentation, record keeping, monitoring, auditing and statutory compliance services relating to the management, safety, maintenance and development of the Trust’s estate.</w:t>
      </w:r>
    </w:p>
    <w:p w14:paraId="02C9E94A" w14:textId="3C8B29F5" w:rsidR="00077D53" w:rsidRDefault="00077D53" w:rsidP="00AD169A">
      <w:pPr>
        <w:spacing w:after="200" w:line="276" w:lineRule="auto"/>
        <w:ind w:left="720"/>
        <w:contextualSpacing/>
        <w:jc w:val="both"/>
        <w:rPr>
          <w:rFonts w:ascii="DM Sans" w:hAnsi="DM Sans" w:cstheme="minorHAnsi"/>
        </w:rPr>
      </w:pPr>
    </w:p>
    <w:p w14:paraId="41D58175" w14:textId="77777777" w:rsidR="00077D53" w:rsidRPr="00CB41B3" w:rsidRDefault="00077D53" w:rsidP="00AD169A">
      <w:pPr>
        <w:spacing w:after="200" w:line="276" w:lineRule="auto"/>
        <w:ind w:left="720"/>
        <w:contextualSpacing/>
        <w:jc w:val="both"/>
        <w:rPr>
          <w:rFonts w:ascii="DM Sans" w:hAnsi="DM Sans" w:cstheme="minorHAnsi"/>
        </w:rPr>
      </w:pPr>
    </w:p>
    <w:p w14:paraId="25F2DA83" w14:textId="77777777" w:rsidR="00AD169A" w:rsidRPr="00CB41B3" w:rsidRDefault="00AD169A" w:rsidP="00AD169A">
      <w:pPr>
        <w:spacing w:after="200" w:line="276" w:lineRule="auto"/>
        <w:jc w:val="both"/>
        <w:rPr>
          <w:rFonts w:ascii="DM Sans" w:hAnsi="DM Sans" w:cstheme="minorHAnsi"/>
          <w:b/>
          <w:color w:val="002060"/>
        </w:rPr>
      </w:pPr>
      <w:r w:rsidRPr="00CB41B3">
        <w:rPr>
          <w:rFonts w:ascii="DM Sans" w:hAnsi="DM Sans" w:cstheme="minorHAnsi"/>
          <w:b/>
          <w:color w:val="002060"/>
        </w:rPr>
        <w:t>Responsibilities</w:t>
      </w:r>
    </w:p>
    <w:tbl>
      <w:tblPr>
        <w:tblStyle w:val="TableGrid"/>
        <w:tblW w:w="9498" w:type="dxa"/>
        <w:tblBorders>
          <w:insideH w:val="none" w:sz="0" w:space="0" w:color="auto"/>
          <w:insideV w:val="none" w:sz="0" w:space="0" w:color="auto"/>
        </w:tblBorders>
        <w:tblLook w:val="04A0" w:firstRow="1" w:lastRow="0" w:firstColumn="1" w:lastColumn="0" w:noHBand="0" w:noVBand="1"/>
      </w:tblPr>
      <w:tblGrid>
        <w:gridCol w:w="9498"/>
      </w:tblGrid>
      <w:tr w:rsidR="007728C0" w:rsidRPr="00CC46DC" w14:paraId="529A463D" w14:textId="77777777" w:rsidTr="00673D88">
        <w:tc>
          <w:tcPr>
            <w:tcW w:w="9498" w:type="dxa"/>
            <w:tcBorders>
              <w:top w:val="nil"/>
              <w:left w:val="nil"/>
              <w:bottom w:val="nil"/>
              <w:right w:val="nil"/>
            </w:tcBorders>
          </w:tcPr>
          <w:p w14:paraId="66D8D9A5"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Support the Estates Team in ensuring all Academies are fully compliant with all current health &amp; safety legislation pertaining to the Trusts physical estate and support all Academies with carrying out all necessary testing, servicing and maintenance (including term maintenance) of buildings and associated installations as required by statute, regulations or best practice.</w:t>
            </w:r>
          </w:p>
          <w:p w14:paraId="28228D0C"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Provide a Line-Management function in the context of the Compliance Contracts Administrator to ensure that post-holders effective fulfilment of their job description and utilising established Trust processes, policies and procedure in the pursuance thereof.</w:t>
            </w:r>
          </w:p>
          <w:p w14:paraId="5089D3BC"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Monitor performance of external contractors and other agencies carrying out inspection, testing servicing and maintenance and ensure that these visits are carried out when due and are fit for purpose.</w:t>
            </w:r>
          </w:p>
          <w:p w14:paraId="528CACFC"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Ensure that accurate logging of inspections, servicing and testing is carried out and that all compliance documentation is in place. The maintenance and upkeep of all compliance and maintenance records related to the carrying out of duties described in this job description.</w:t>
            </w:r>
          </w:p>
          <w:p w14:paraId="79D529A4"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To provide practical guidance, advice and support on all compliance matters, relevant to the operations of the Academy Trust, to all members of Academy staff as may be necessary from time to time in order to ensure legislative compliance.</w:t>
            </w:r>
          </w:p>
          <w:p w14:paraId="01AB8094"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Support the preparation and development of compliance strategies, policies and procedures for health &amp; safety, maintenance and good estates management practice.</w:t>
            </w:r>
          </w:p>
          <w:p w14:paraId="2B7054F4"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lastRenderedPageBreak/>
              <w:t>Support the practical and operational implementation, monitoring, review and updating of compliance and maintenance strategies, policies and procedures in order to ensure full and continual compliance with relevant health &amp; safety legislation and regulations.</w:t>
            </w:r>
          </w:p>
          <w:p w14:paraId="0F77EE69"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bookmarkStart w:id="8" w:name="page2"/>
            <w:bookmarkEnd w:id="8"/>
            <w:r w:rsidRPr="00CC46DC">
              <w:rPr>
                <w:rFonts w:ascii="DM Sans" w:hAnsi="DM Sans" w:cstheme="minorHAnsi"/>
                <w:bCs/>
              </w:rPr>
              <w:t>Carry out relevant risk assessments and implement control measures for risk reduction and make changes to working practices that ensure compliance with legislation.</w:t>
            </w:r>
          </w:p>
          <w:p w14:paraId="0701ED7E"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 xml:space="preserve">Carry out a programme of regular and scheduled site inspections and audits across the Trust Estate to check compliance / maintenance policies and procedures are being properly implemented - keep records of inspection findings, produce reports that identify prioritised recommendations and required improvements and support / monitor schools in implementing those required improvements. </w:t>
            </w:r>
          </w:p>
          <w:p w14:paraId="7000A8DA"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To be responsible for liaising with Estates staff, external contractors, regulatory authorities and other external agencies as directed by the Head of Estates &amp; Facilities.</w:t>
            </w:r>
          </w:p>
          <w:p w14:paraId="645AA83B"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 xml:space="preserve">Procure and maintain term-maintenance and compliance contracts (or one-off maintenance / compliance services) with external specialist contractors and / or consultants as delegated by the Head of Service. </w:t>
            </w:r>
          </w:p>
          <w:p w14:paraId="04F4D526"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Maintain, monitor, review and update a Trust-wide list of approved contractors, suppliers and consultants including the assessment / review of Contractor Competence submissions for prospective inclusion on that approved list.</w:t>
            </w:r>
          </w:p>
          <w:p w14:paraId="3FA1D3FE"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Coordinate and monitor, in conjunction with Staff Development colleagues, the Trust-wide staff training requirements in relation to compliance; e.g. awareness training for Asbestos and Legionella.</w:t>
            </w:r>
          </w:p>
          <w:p w14:paraId="3E4E9229"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Internal auditing of and reporting on Estates Team compliance with internal procedures and SLA provisions.</w:t>
            </w:r>
          </w:p>
          <w:p w14:paraId="674A1565"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Manage and report on budgetary expenditure as delegated for statutory compliance / term maintenance.</w:t>
            </w:r>
          </w:p>
          <w:p w14:paraId="2023B01D"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Contribute to the production of management reports, risk registers, newsletters, staff intranet, bulletins and presentations / training sessions to Academy staff.</w:t>
            </w:r>
          </w:p>
          <w:p w14:paraId="14281C02"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To attend safety and team meetings and represent the Estates Team on any other associated meetings within the remit of the role.</w:t>
            </w:r>
          </w:p>
          <w:p w14:paraId="61C7398A"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Attend seminars, training and CPD events relevant to the post-holder’s duties.</w:t>
            </w:r>
          </w:p>
          <w:p w14:paraId="32F7418B" w14:textId="77777777" w:rsidR="007728C0" w:rsidRPr="00CC46DC" w:rsidRDefault="007728C0" w:rsidP="007728C0">
            <w:pPr>
              <w:pStyle w:val="ListParagraph"/>
              <w:numPr>
                <w:ilvl w:val="0"/>
                <w:numId w:val="13"/>
              </w:numPr>
              <w:spacing w:after="0" w:line="240" w:lineRule="auto"/>
              <w:ind w:left="171" w:hanging="284"/>
              <w:jc w:val="both"/>
              <w:rPr>
                <w:rFonts w:ascii="DM Sans" w:hAnsi="DM Sans" w:cstheme="minorHAnsi"/>
                <w:bCs/>
              </w:rPr>
            </w:pPr>
            <w:r w:rsidRPr="00CC46DC">
              <w:rPr>
                <w:rFonts w:ascii="DM Sans" w:hAnsi="DM Sans" w:cstheme="minorHAnsi"/>
                <w:bCs/>
              </w:rPr>
              <w:t>The undertaking of ad-hoc tasks, within the normal remit of this job description, or other reasonable duties commensurate with the grading, overall function and level of responsibility of the post and as dictated by the needs of the Trust.</w:t>
            </w:r>
          </w:p>
        </w:tc>
      </w:tr>
    </w:tbl>
    <w:p w14:paraId="00F412DE" w14:textId="41201F09" w:rsidR="00AD169A" w:rsidRDefault="00AD169A" w:rsidP="00AD169A">
      <w:pPr>
        <w:spacing w:after="200" w:line="276" w:lineRule="auto"/>
        <w:jc w:val="both"/>
        <w:rPr>
          <w:rFonts w:ascii="DM Sans" w:hAnsi="DM Sans" w:cstheme="minorHAnsi"/>
          <w:b/>
          <w:color w:val="0070C0"/>
        </w:rPr>
      </w:pPr>
    </w:p>
    <w:p w14:paraId="08538373" w14:textId="4DB9669B" w:rsidR="00274842" w:rsidRPr="00274842" w:rsidRDefault="00274842" w:rsidP="00274842">
      <w:pPr>
        <w:spacing w:after="200" w:line="276" w:lineRule="auto"/>
        <w:ind w:left="1440" w:hanging="1440"/>
        <w:jc w:val="both"/>
        <w:rPr>
          <w:rFonts w:ascii="DM Sans" w:hAnsi="DM Sans" w:cstheme="minorHAnsi"/>
          <w:b/>
          <w:color w:val="002060"/>
        </w:rPr>
      </w:pPr>
      <w:r>
        <w:rPr>
          <w:rFonts w:ascii="DM Sans" w:hAnsi="DM Sans" w:cstheme="minorHAnsi"/>
          <w:b/>
          <w:color w:val="002060"/>
        </w:rPr>
        <w:t>Working Conditions</w:t>
      </w:r>
    </w:p>
    <w:p w14:paraId="2E8477A3" w14:textId="54F55073" w:rsidR="00AD169A" w:rsidRPr="00CB41B3" w:rsidRDefault="0066018A" w:rsidP="00AD169A">
      <w:pPr>
        <w:spacing w:before="100" w:beforeAutospacing="1" w:after="100" w:afterAutospacing="1" w:line="240" w:lineRule="auto"/>
        <w:rPr>
          <w:rFonts w:ascii="DM Sans" w:eastAsia="Times New Roman" w:hAnsi="DM Sans" w:cstheme="minorHAnsi"/>
          <w:sz w:val="23"/>
          <w:szCs w:val="23"/>
          <w:lang w:eastAsia="en-GB"/>
        </w:rPr>
      </w:pPr>
      <w:r w:rsidRPr="00CC46DC">
        <w:rPr>
          <w:rFonts w:ascii="DM Sans" w:hAnsi="DM Sans" w:cstheme="minorHAnsi"/>
        </w:rPr>
        <w:t xml:space="preserve">The role will be </w:t>
      </w:r>
      <w:bookmarkStart w:id="9" w:name="_Hlk120891271"/>
      <w:r w:rsidRPr="00CC46DC">
        <w:rPr>
          <w:rFonts w:ascii="DM Sans" w:hAnsi="DM Sans" w:cstheme="minorHAnsi"/>
        </w:rPr>
        <w:t>home-based, however, regular driving and site visits to schools will be undertaken for the purposes of performing Compliance Support Audits - it is envisaged that such audits will predominantly take to form of school-based meetings with an element of school walk-round and limited visual surveying.</w:t>
      </w:r>
    </w:p>
    <w:bookmarkEnd w:id="9"/>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211345A2" w:rsidR="00892EA9" w:rsidRPr="00CB41B3" w:rsidRDefault="00881CE9" w:rsidP="004C5A1D">
      <w:pPr>
        <w:pStyle w:val="Heading1"/>
        <w:rPr>
          <w:rFonts w:ascii="DM Sans" w:eastAsia="Times New Roman" w:hAnsi="DM Sans"/>
          <w:color w:val="FF0000"/>
        </w:rPr>
      </w:pPr>
      <w:bookmarkStart w:id="10" w:name="_Toc120892059"/>
      <w:r w:rsidRPr="00CB41B3">
        <w:rPr>
          <w:rFonts w:ascii="DM Sans" w:eastAsia="Times New Roman" w:hAnsi="DM Sans"/>
        </w:rPr>
        <w:lastRenderedPageBreak/>
        <w:t>Person Specification</w:t>
      </w:r>
      <w:bookmarkEnd w:id="10"/>
    </w:p>
    <w:tbl>
      <w:tblPr>
        <w:tblStyle w:val="TableGrid2"/>
        <w:tblW w:w="9498" w:type="dxa"/>
        <w:tblBorders>
          <w:insideH w:val="none" w:sz="0" w:space="0" w:color="auto"/>
          <w:insideV w:val="none" w:sz="0" w:space="0" w:color="auto"/>
        </w:tblBorders>
        <w:tblLook w:val="04A0" w:firstRow="1" w:lastRow="0" w:firstColumn="1" w:lastColumn="0" w:noHBand="0" w:noVBand="1"/>
      </w:tblPr>
      <w:tblGrid>
        <w:gridCol w:w="6945"/>
        <w:gridCol w:w="2553"/>
      </w:tblGrid>
      <w:tr w:rsidR="00601828" w:rsidRPr="00CC46DC" w14:paraId="7CC2A5BF" w14:textId="77777777" w:rsidTr="00673D88">
        <w:tc>
          <w:tcPr>
            <w:tcW w:w="9498" w:type="dxa"/>
            <w:gridSpan w:val="2"/>
            <w:tcBorders>
              <w:top w:val="nil"/>
              <w:left w:val="nil"/>
              <w:bottom w:val="nil"/>
              <w:right w:val="nil"/>
            </w:tcBorders>
          </w:tcPr>
          <w:p w14:paraId="2A3CE24E" w14:textId="77777777" w:rsidR="00601828" w:rsidRPr="00CC46DC" w:rsidRDefault="00601828" w:rsidP="00616982">
            <w:pPr>
              <w:ind w:left="-113" w:right="-113"/>
              <w:rPr>
                <w:rFonts w:ascii="DM Sans" w:hAnsi="DM Sans" w:cstheme="minorHAnsi"/>
                <w:b/>
              </w:rPr>
            </w:pPr>
          </w:p>
        </w:tc>
      </w:tr>
      <w:tr w:rsidR="00601828" w:rsidRPr="00CC46DC" w14:paraId="089A0C9D" w14:textId="77777777" w:rsidTr="00673D88">
        <w:tc>
          <w:tcPr>
            <w:tcW w:w="6945" w:type="dxa"/>
            <w:tcBorders>
              <w:top w:val="single" w:sz="4" w:space="0" w:color="auto"/>
              <w:bottom w:val="nil"/>
              <w:right w:val="single" w:sz="4" w:space="0" w:color="auto"/>
            </w:tcBorders>
          </w:tcPr>
          <w:p w14:paraId="525D814E" w14:textId="40B35BFF" w:rsidR="00601828" w:rsidRPr="00CC46DC" w:rsidRDefault="00601828" w:rsidP="00673D88">
            <w:pPr>
              <w:rPr>
                <w:rFonts w:ascii="DM Sans" w:hAnsi="DM Sans" w:cstheme="minorHAnsi"/>
                <w:b/>
              </w:rPr>
            </w:pPr>
            <w:r w:rsidRPr="00CC46DC">
              <w:rPr>
                <w:rFonts w:ascii="DM Sans" w:hAnsi="DM Sans" w:cstheme="minorHAnsi"/>
                <w:b/>
              </w:rPr>
              <w:t>KNOWLEDGE &amp; SKILLS REQUIRED</w:t>
            </w:r>
          </w:p>
        </w:tc>
        <w:tc>
          <w:tcPr>
            <w:tcW w:w="2553" w:type="dxa"/>
            <w:tcBorders>
              <w:top w:val="single" w:sz="4" w:space="0" w:color="auto"/>
              <w:left w:val="single" w:sz="4" w:space="0" w:color="auto"/>
              <w:bottom w:val="nil"/>
            </w:tcBorders>
          </w:tcPr>
          <w:p w14:paraId="68365CFC" w14:textId="77777777" w:rsidR="00601828" w:rsidRPr="00CC46DC" w:rsidRDefault="00601828" w:rsidP="00673D88">
            <w:pPr>
              <w:jc w:val="center"/>
              <w:rPr>
                <w:rFonts w:ascii="DM Sans" w:hAnsi="DM Sans" w:cstheme="minorHAnsi"/>
                <w:b/>
              </w:rPr>
            </w:pPr>
            <w:r w:rsidRPr="00CC46DC">
              <w:rPr>
                <w:rFonts w:ascii="DM Sans" w:hAnsi="DM Sans" w:cstheme="minorHAnsi"/>
                <w:b/>
              </w:rPr>
              <w:t>ESSENTIAL OR DESIRED?</w:t>
            </w:r>
          </w:p>
        </w:tc>
      </w:tr>
      <w:tr w:rsidR="00601828" w:rsidRPr="00CC46DC" w14:paraId="46EF3B41" w14:textId="77777777" w:rsidTr="00673D88">
        <w:tc>
          <w:tcPr>
            <w:tcW w:w="6945" w:type="dxa"/>
            <w:tcBorders>
              <w:top w:val="nil"/>
              <w:right w:val="single" w:sz="4" w:space="0" w:color="auto"/>
            </w:tcBorders>
          </w:tcPr>
          <w:p w14:paraId="18E28714" w14:textId="77777777" w:rsidR="00601828" w:rsidRPr="00CC46DC" w:rsidRDefault="00601828" w:rsidP="00673D88">
            <w:pPr>
              <w:rPr>
                <w:rFonts w:ascii="DM Sans" w:hAnsi="DM Sans" w:cstheme="minorHAnsi"/>
                <w:bCs/>
              </w:rPr>
            </w:pPr>
            <w:r w:rsidRPr="00CC46DC">
              <w:rPr>
                <w:rFonts w:ascii="DM Sans" w:hAnsi="DM Sans" w:cstheme="minorHAnsi"/>
                <w:b/>
              </w:rPr>
              <w:t>Knowledge:</w:t>
            </w:r>
          </w:p>
        </w:tc>
        <w:tc>
          <w:tcPr>
            <w:tcW w:w="2553" w:type="dxa"/>
            <w:tcBorders>
              <w:top w:val="nil"/>
              <w:left w:val="single" w:sz="4" w:space="0" w:color="auto"/>
            </w:tcBorders>
          </w:tcPr>
          <w:p w14:paraId="4564CBE7" w14:textId="77777777" w:rsidR="00601828" w:rsidRPr="00CC46DC" w:rsidRDefault="00601828" w:rsidP="00673D88">
            <w:pPr>
              <w:jc w:val="center"/>
              <w:rPr>
                <w:rFonts w:ascii="DM Sans" w:hAnsi="DM Sans" w:cstheme="minorHAnsi"/>
                <w:b/>
              </w:rPr>
            </w:pPr>
          </w:p>
        </w:tc>
      </w:tr>
      <w:tr w:rsidR="00601828" w:rsidRPr="00CC46DC" w14:paraId="1B69A98F" w14:textId="77777777" w:rsidTr="00673D88">
        <w:tc>
          <w:tcPr>
            <w:tcW w:w="6945" w:type="dxa"/>
            <w:tcBorders>
              <w:right w:val="single" w:sz="4" w:space="0" w:color="auto"/>
            </w:tcBorders>
          </w:tcPr>
          <w:p w14:paraId="62C0FA63"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NEBOSH Construction Certificate (or General) or other relevant qualification related to compliance.</w:t>
            </w:r>
          </w:p>
        </w:tc>
        <w:tc>
          <w:tcPr>
            <w:tcW w:w="2553" w:type="dxa"/>
            <w:tcBorders>
              <w:left w:val="single" w:sz="4" w:space="0" w:color="auto"/>
            </w:tcBorders>
            <w:vAlign w:val="center"/>
          </w:tcPr>
          <w:p w14:paraId="205296A3"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59540A75" w14:textId="77777777" w:rsidTr="00673D88">
        <w:tc>
          <w:tcPr>
            <w:tcW w:w="6945" w:type="dxa"/>
            <w:tcBorders>
              <w:right w:val="single" w:sz="4" w:space="0" w:color="auto"/>
            </w:tcBorders>
          </w:tcPr>
          <w:p w14:paraId="3F9A8B39" w14:textId="3CA9C111"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An appropriate qualification (at level 3 or above) within the construction and / or facilities management industries. </w:t>
            </w:r>
          </w:p>
        </w:tc>
        <w:tc>
          <w:tcPr>
            <w:tcW w:w="2553" w:type="dxa"/>
            <w:tcBorders>
              <w:left w:val="single" w:sz="4" w:space="0" w:color="auto"/>
            </w:tcBorders>
            <w:vAlign w:val="center"/>
          </w:tcPr>
          <w:p w14:paraId="26DBCCFF"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5EC92DED" w14:textId="77777777" w:rsidTr="00673D88">
        <w:tc>
          <w:tcPr>
            <w:tcW w:w="6945" w:type="dxa"/>
            <w:tcBorders>
              <w:bottom w:val="nil"/>
              <w:right w:val="single" w:sz="4" w:space="0" w:color="auto"/>
            </w:tcBorders>
          </w:tcPr>
          <w:p w14:paraId="082210B6"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Membership by qualification of a relevant building services professional organisation (e.g. CIBSE, IMechE, IEE etc.) would be advantageous.</w:t>
            </w:r>
          </w:p>
        </w:tc>
        <w:tc>
          <w:tcPr>
            <w:tcW w:w="2553" w:type="dxa"/>
            <w:tcBorders>
              <w:left w:val="single" w:sz="4" w:space="0" w:color="auto"/>
              <w:bottom w:val="nil"/>
            </w:tcBorders>
            <w:vAlign w:val="center"/>
          </w:tcPr>
          <w:p w14:paraId="1DE7C04E" w14:textId="77777777" w:rsidR="00601828" w:rsidRPr="00CC46DC" w:rsidRDefault="00601828" w:rsidP="00673D88">
            <w:pPr>
              <w:jc w:val="center"/>
              <w:rPr>
                <w:rFonts w:ascii="DM Sans" w:hAnsi="DM Sans" w:cstheme="minorHAnsi"/>
                <w:b/>
              </w:rPr>
            </w:pPr>
            <w:r w:rsidRPr="00CC46DC">
              <w:rPr>
                <w:rFonts w:ascii="DM Sans" w:hAnsi="DM Sans" w:cstheme="minorHAnsi"/>
                <w:b/>
              </w:rPr>
              <w:t>D</w:t>
            </w:r>
          </w:p>
        </w:tc>
      </w:tr>
      <w:tr w:rsidR="00601828" w:rsidRPr="00CC46DC" w14:paraId="55C3BA09" w14:textId="77777777" w:rsidTr="00673D88">
        <w:tc>
          <w:tcPr>
            <w:tcW w:w="6945" w:type="dxa"/>
            <w:tcBorders>
              <w:bottom w:val="nil"/>
              <w:right w:val="single" w:sz="4" w:space="0" w:color="auto"/>
            </w:tcBorders>
          </w:tcPr>
          <w:p w14:paraId="66F3C2C6"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Membership by qualification of the Institute of Workplace &amp; Facilities Management (formerly BIFM) would be advantageous.</w:t>
            </w:r>
          </w:p>
        </w:tc>
        <w:tc>
          <w:tcPr>
            <w:tcW w:w="2553" w:type="dxa"/>
            <w:tcBorders>
              <w:left w:val="single" w:sz="4" w:space="0" w:color="auto"/>
              <w:bottom w:val="nil"/>
            </w:tcBorders>
            <w:vAlign w:val="center"/>
          </w:tcPr>
          <w:p w14:paraId="3084126D" w14:textId="77777777" w:rsidR="00601828" w:rsidRPr="00CC46DC" w:rsidRDefault="00601828" w:rsidP="00673D88">
            <w:pPr>
              <w:jc w:val="center"/>
              <w:rPr>
                <w:rFonts w:ascii="DM Sans" w:hAnsi="DM Sans" w:cstheme="minorHAnsi"/>
                <w:b/>
              </w:rPr>
            </w:pPr>
            <w:r w:rsidRPr="00CC46DC">
              <w:rPr>
                <w:rFonts w:ascii="DM Sans" w:hAnsi="DM Sans" w:cstheme="minorHAnsi"/>
                <w:b/>
              </w:rPr>
              <w:t>D</w:t>
            </w:r>
          </w:p>
        </w:tc>
      </w:tr>
      <w:tr w:rsidR="00601828" w:rsidRPr="00CC46DC" w14:paraId="1D91DC6A" w14:textId="77777777" w:rsidTr="00673D88">
        <w:tc>
          <w:tcPr>
            <w:tcW w:w="6945" w:type="dxa"/>
            <w:tcBorders>
              <w:bottom w:val="nil"/>
              <w:right w:val="single" w:sz="4" w:space="0" w:color="auto"/>
            </w:tcBorders>
          </w:tcPr>
          <w:p w14:paraId="50C4CE53"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Previous experience of a compliance and / or facilities / property management / maintenance role in a large, multi-site organisation, with multiple stakeholders, ideally within the education sector.</w:t>
            </w:r>
          </w:p>
        </w:tc>
        <w:tc>
          <w:tcPr>
            <w:tcW w:w="2553" w:type="dxa"/>
            <w:tcBorders>
              <w:left w:val="single" w:sz="4" w:space="0" w:color="auto"/>
              <w:bottom w:val="nil"/>
            </w:tcBorders>
            <w:vAlign w:val="center"/>
          </w:tcPr>
          <w:p w14:paraId="292C24F0"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02712593" w14:textId="77777777" w:rsidTr="00673D88">
        <w:tc>
          <w:tcPr>
            <w:tcW w:w="6945" w:type="dxa"/>
            <w:tcBorders>
              <w:bottom w:val="nil"/>
              <w:right w:val="single" w:sz="4" w:space="0" w:color="auto"/>
            </w:tcBorders>
          </w:tcPr>
          <w:p w14:paraId="7FC17E15"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Experience of compliance inspections, auditing, risk assessment and report writing making considered and sound recommendations for improvements as necessary and following up / supporting implementation of recommendations through to completion. </w:t>
            </w:r>
          </w:p>
        </w:tc>
        <w:tc>
          <w:tcPr>
            <w:tcW w:w="2553" w:type="dxa"/>
            <w:tcBorders>
              <w:left w:val="single" w:sz="4" w:space="0" w:color="auto"/>
              <w:bottom w:val="nil"/>
            </w:tcBorders>
            <w:vAlign w:val="center"/>
          </w:tcPr>
          <w:p w14:paraId="3D0EF8F2"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66117B93" w14:textId="77777777" w:rsidTr="00673D88">
        <w:tc>
          <w:tcPr>
            <w:tcW w:w="6945" w:type="dxa"/>
            <w:tcBorders>
              <w:bottom w:val="nil"/>
              <w:right w:val="single" w:sz="4" w:space="0" w:color="auto"/>
            </w:tcBorders>
          </w:tcPr>
          <w:p w14:paraId="49BB1AB8"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Experience of term-maintenance / compliance contract procurement and management.</w:t>
            </w:r>
          </w:p>
        </w:tc>
        <w:tc>
          <w:tcPr>
            <w:tcW w:w="2553" w:type="dxa"/>
            <w:tcBorders>
              <w:left w:val="single" w:sz="4" w:space="0" w:color="auto"/>
              <w:bottom w:val="nil"/>
            </w:tcBorders>
            <w:vAlign w:val="center"/>
          </w:tcPr>
          <w:p w14:paraId="29FCE608"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38D524FB" w14:textId="77777777" w:rsidTr="00673D88">
        <w:tc>
          <w:tcPr>
            <w:tcW w:w="6945" w:type="dxa"/>
            <w:tcBorders>
              <w:bottom w:val="nil"/>
              <w:right w:val="single" w:sz="4" w:space="0" w:color="auto"/>
            </w:tcBorders>
          </w:tcPr>
          <w:p w14:paraId="47BE98DC"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Budgetary management experience.</w:t>
            </w:r>
          </w:p>
        </w:tc>
        <w:tc>
          <w:tcPr>
            <w:tcW w:w="2553" w:type="dxa"/>
            <w:tcBorders>
              <w:left w:val="single" w:sz="4" w:space="0" w:color="auto"/>
              <w:bottom w:val="nil"/>
            </w:tcBorders>
            <w:vAlign w:val="center"/>
          </w:tcPr>
          <w:p w14:paraId="75FAFD52" w14:textId="77777777" w:rsidR="00601828" w:rsidRPr="00CC46DC" w:rsidRDefault="00601828" w:rsidP="00673D88">
            <w:pPr>
              <w:jc w:val="center"/>
              <w:rPr>
                <w:rFonts w:ascii="DM Sans" w:hAnsi="DM Sans" w:cstheme="minorHAnsi"/>
                <w:b/>
              </w:rPr>
            </w:pPr>
            <w:r w:rsidRPr="00CC46DC">
              <w:rPr>
                <w:rFonts w:ascii="DM Sans" w:hAnsi="DM Sans" w:cstheme="minorHAnsi"/>
                <w:b/>
              </w:rPr>
              <w:t>D</w:t>
            </w:r>
          </w:p>
        </w:tc>
      </w:tr>
      <w:tr w:rsidR="00601828" w:rsidRPr="00CC46DC" w14:paraId="08C914A6" w14:textId="77777777" w:rsidTr="00673D88">
        <w:tc>
          <w:tcPr>
            <w:tcW w:w="6945" w:type="dxa"/>
            <w:tcBorders>
              <w:bottom w:val="nil"/>
              <w:right w:val="single" w:sz="4" w:space="0" w:color="auto"/>
            </w:tcBorders>
          </w:tcPr>
          <w:p w14:paraId="63F88421"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Experience of line-managing staff.</w:t>
            </w:r>
          </w:p>
        </w:tc>
        <w:tc>
          <w:tcPr>
            <w:tcW w:w="2553" w:type="dxa"/>
            <w:tcBorders>
              <w:left w:val="single" w:sz="4" w:space="0" w:color="auto"/>
              <w:bottom w:val="nil"/>
            </w:tcBorders>
            <w:vAlign w:val="center"/>
          </w:tcPr>
          <w:p w14:paraId="4FF1C2C0" w14:textId="77777777" w:rsidR="00601828" w:rsidRPr="00CC46DC" w:rsidRDefault="00601828" w:rsidP="00673D88">
            <w:pPr>
              <w:jc w:val="center"/>
              <w:rPr>
                <w:rFonts w:ascii="DM Sans" w:hAnsi="DM Sans" w:cstheme="minorHAnsi"/>
                <w:b/>
              </w:rPr>
            </w:pPr>
            <w:r w:rsidRPr="00CC46DC">
              <w:rPr>
                <w:rFonts w:ascii="DM Sans" w:hAnsi="DM Sans" w:cstheme="minorHAnsi"/>
                <w:b/>
              </w:rPr>
              <w:t>D</w:t>
            </w:r>
          </w:p>
        </w:tc>
      </w:tr>
      <w:tr w:rsidR="00601828" w:rsidRPr="00CC46DC" w14:paraId="6FE1062A" w14:textId="77777777" w:rsidTr="00673D88">
        <w:tc>
          <w:tcPr>
            <w:tcW w:w="6945" w:type="dxa"/>
            <w:tcBorders>
              <w:bottom w:val="nil"/>
              <w:right w:val="single" w:sz="4" w:space="0" w:color="auto"/>
            </w:tcBorders>
          </w:tcPr>
          <w:p w14:paraId="2529D011"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Very good understanding of construction and property management related statutory compliance requirements / legislation. </w:t>
            </w:r>
          </w:p>
        </w:tc>
        <w:tc>
          <w:tcPr>
            <w:tcW w:w="2553" w:type="dxa"/>
            <w:tcBorders>
              <w:left w:val="single" w:sz="4" w:space="0" w:color="auto"/>
              <w:bottom w:val="nil"/>
            </w:tcBorders>
            <w:vAlign w:val="center"/>
          </w:tcPr>
          <w:p w14:paraId="501FD2A6"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505D8DAB" w14:textId="77777777" w:rsidTr="00673D88">
        <w:tc>
          <w:tcPr>
            <w:tcW w:w="6945" w:type="dxa"/>
            <w:tcBorders>
              <w:bottom w:val="nil"/>
              <w:right w:val="single" w:sz="4" w:space="0" w:color="auto"/>
            </w:tcBorders>
          </w:tcPr>
          <w:p w14:paraId="26B66DA0"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Excellent working knowledge of legislative compliance requirements including but not limited to Asbestos; Legionella; Electrical Safety; Gas Safety; DEC’s; Fire Risk Assessments etc. with particular emphasis on schools / the education sector.</w:t>
            </w:r>
          </w:p>
        </w:tc>
        <w:tc>
          <w:tcPr>
            <w:tcW w:w="2553" w:type="dxa"/>
            <w:tcBorders>
              <w:left w:val="single" w:sz="4" w:space="0" w:color="auto"/>
              <w:bottom w:val="nil"/>
            </w:tcBorders>
            <w:vAlign w:val="center"/>
          </w:tcPr>
          <w:p w14:paraId="3F984A0C"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11349B67" w14:textId="77777777" w:rsidTr="00673D88">
        <w:tc>
          <w:tcPr>
            <w:tcW w:w="6945" w:type="dxa"/>
            <w:tcBorders>
              <w:bottom w:val="nil"/>
              <w:right w:val="single" w:sz="4" w:space="0" w:color="auto"/>
            </w:tcBorders>
          </w:tcPr>
          <w:p w14:paraId="3010B4C2"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Have a demonstrable commitment to CPD, developing his / her own skills and to maintaining an up-to-date working knowledge of new developments and legislation applicable to the Academy Trust and the role.</w:t>
            </w:r>
          </w:p>
        </w:tc>
        <w:tc>
          <w:tcPr>
            <w:tcW w:w="2553" w:type="dxa"/>
            <w:tcBorders>
              <w:left w:val="single" w:sz="4" w:space="0" w:color="auto"/>
              <w:bottom w:val="nil"/>
            </w:tcBorders>
            <w:vAlign w:val="center"/>
          </w:tcPr>
          <w:p w14:paraId="0BF355F0"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03089081" w14:textId="77777777" w:rsidTr="00673D88">
        <w:tc>
          <w:tcPr>
            <w:tcW w:w="6945" w:type="dxa"/>
            <w:tcBorders>
              <w:top w:val="nil"/>
              <w:bottom w:val="single" w:sz="4" w:space="0" w:color="auto"/>
              <w:right w:val="single" w:sz="4" w:space="0" w:color="auto"/>
            </w:tcBorders>
          </w:tcPr>
          <w:p w14:paraId="57AF0690" w14:textId="77777777" w:rsidR="00601828" w:rsidRDefault="00601828" w:rsidP="00673D88">
            <w:pPr>
              <w:rPr>
                <w:rFonts w:ascii="DM Sans" w:hAnsi="DM Sans" w:cstheme="minorHAnsi"/>
                <w:bCs/>
                <w:sz w:val="12"/>
                <w:szCs w:val="12"/>
              </w:rPr>
            </w:pPr>
          </w:p>
          <w:p w14:paraId="2A3A6F46" w14:textId="7168AC83" w:rsidR="008F0FDE" w:rsidRPr="00CC46DC" w:rsidRDefault="008F0FDE" w:rsidP="00673D88">
            <w:pPr>
              <w:rPr>
                <w:rFonts w:ascii="DM Sans" w:hAnsi="DM Sans" w:cstheme="minorHAnsi"/>
                <w:bCs/>
                <w:sz w:val="12"/>
                <w:szCs w:val="12"/>
              </w:rPr>
            </w:pPr>
          </w:p>
        </w:tc>
        <w:tc>
          <w:tcPr>
            <w:tcW w:w="2553" w:type="dxa"/>
            <w:tcBorders>
              <w:top w:val="nil"/>
              <w:left w:val="single" w:sz="4" w:space="0" w:color="auto"/>
              <w:bottom w:val="single" w:sz="4" w:space="0" w:color="auto"/>
            </w:tcBorders>
          </w:tcPr>
          <w:p w14:paraId="1ECB9464" w14:textId="77777777" w:rsidR="00601828" w:rsidRPr="00CC46DC" w:rsidRDefault="00601828" w:rsidP="00673D88">
            <w:pPr>
              <w:jc w:val="center"/>
              <w:rPr>
                <w:rFonts w:ascii="DM Sans" w:hAnsi="DM Sans" w:cstheme="minorHAnsi"/>
                <w:b/>
                <w:sz w:val="12"/>
                <w:szCs w:val="12"/>
              </w:rPr>
            </w:pPr>
          </w:p>
        </w:tc>
      </w:tr>
      <w:tr w:rsidR="00601828" w:rsidRPr="00CC46DC" w14:paraId="09C6835D" w14:textId="77777777" w:rsidTr="00673D88">
        <w:tc>
          <w:tcPr>
            <w:tcW w:w="6945" w:type="dxa"/>
            <w:tcBorders>
              <w:top w:val="single" w:sz="4" w:space="0" w:color="auto"/>
              <w:right w:val="single" w:sz="4" w:space="0" w:color="auto"/>
            </w:tcBorders>
          </w:tcPr>
          <w:p w14:paraId="7A9C65F9" w14:textId="77777777" w:rsidR="00601828" w:rsidRPr="00CC46DC" w:rsidRDefault="00601828" w:rsidP="00673D88">
            <w:pPr>
              <w:rPr>
                <w:rFonts w:ascii="DM Sans" w:hAnsi="DM Sans" w:cstheme="minorHAnsi"/>
                <w:bCs/>
              </w:rPr>
            </w:pPr>
            <w:r w:rsidRPr="00CC46DC">
              <w:rPr>
                <w:rFonts w:ascii="DM Sans" w:hAnsi="DM Sans" w:cstheme="minorHAnsi"/>
                <w:b/>
              </w:rPr>
              <w:lastRenderedPageBreak/>
              <w:t>Mental Skills:</w:t>
            </w:r>
          </w:p>
        </w:tc>
        <w:tc>
          <w:tcPr>
            <w:tcW w:w="2553" w:type="dxa"/>
            <w:tcBorders>
              <w:top w:val="single" w:sz="4" w:space="0" w:color="auto"/>
              <w:left w:val="single" w:sz="4" w:space="0" w:color="auto"/>
            </w:tcBorders>
          </w:tcPr>
          <w:p w14:paraId="5D00FBBE" w14:textId="77777777" w:rsidR="00601828" w:rsidRPr="00CC46DC" w:rsidRDefault="00601828" w:rsidP="00673D88">
            <w:pPr>
              <w:jc w:val="center"/>
              <w:rPr>
                <w:rFonts w:ascii="DM Sans" w:hAnsi="DM Sans" w:cstheme="minorHAnsi"/>
                <w:b/>
              </w:rPr>
            </w:pPr>
          </w:p>
        </w:tc>
      </w:tr>
      <w:tr w:rsidR="00601828" w:rsidRPr="00CC46DC" w14:paraId="439FB0F9" w14:textId="77777777" w:rsidTr="00673D88">
        <w:tc>
          <w:tcPr>
            <w:tcW w:w="6945" w:type="dxa"/>
            <w:tcBorders>
              <w:right w:val="single" w:sz="4" w:space="0" w:color="auto"/>
            </w:tcBorders>
          </w:tcPr>
          <w:p w14:paraId="1FAA4A5F"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Ability to organise and plan own workload effectively, with the ability to prioritise / re-prioritise and progress complex matters and competing priorities in a logical and systematic way and meet agreed deadlines.</w:t>
            </w:r>
          </w:p>
        </w:tc>
        <w:tc>
          <w:tcPr>
            <w:tcW w:w="2553" w:type="dxa"/>
            <w:tcBorders>
              <w:left w:val="single" w:sz="4" w:space="0" w:color="auto"/>
            </w:tcBorders>
            <w:vAlign w:val="center"/>
          </w:tcPr>
          <w:p w14:paraId="62F3F234"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1B2949EB" w14:textId="77777777" w:rsidTr="00673D88">
        <w:tc>
          <w:tcPr>
            <w:tcW w:w="6945" w:type="dxa"/>
            <w:tcBorders>
              <w:right w:val="single" w:sz="4" w:space="0" w:color="auto"/>
            </w:tcBorders>
          </w:tcPr>
          <w:p w14:paraId="60551280"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Be well organised, efficient and hard working.</w:t>
            </w:r>
          </w:p>
        </w:tc>
        <w:tc>
          <w:tcPr>
            <w:tcW w:w="2553" w:type="dxa"/>
            <w:tcBorders>
              <w:left w:val="single" w:sz="4" w:space="0" w:color="auto"/>
            </w:tcBorders>
            <w:vAlign w:val="center"/>
          </w:tcPr>
          <w:p w14:paraId="3AB3B4BB"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4D91EF18" w14:textId="77777777" w:rsidTr="00673D88">
        <w:tc>
          <w:tcPr>
            <w:tcW w:w="6945" w:type="dxa"/>
            <w:tcBorders>
              <w:right w:val="single" w:sz="4" w:space="0" w:color="auto"/>
            </w:tcBorders>
          </w:tcPr>
          <w:p w14:paraId="1A058A00"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Have a flexible, responsible, sensible and practical approach towards compliance issues.</w:t>
            </w:r>
          </w:p>
        </w:tc>
        <w:tc>
          <w:tcPr>
            <w:tcW w:w="2553" w:type="dxa"/>
            <w:tcBorders>
              <w:left w:val="single" w:sz="4" w:space="0" w:color="auto"/>
            </w:tcBorders>
            <w:vAlign w:val="center"/>
          </w:tcPr>
          <w:p w14:paraId="618BDC5E"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446F133F" w14:textId="77777777" w:rsidTr="00673D88">
        <w:tc>
          <w:tcPr>
            <w:tcW w:w="6945" w:type="dxa"/>
            <w:tcBorders>
              <w:right w:val="single" w:sz="4" w:space="0" w:color="auto"/>
            </w:tcBorders>
          </w:tcPr>
          <w:p w14:paraId="728E499A"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Ability to take responsibility and manage work professionally.</w:t>
            </w:r>
          </w:p>
        </w:tc>
        <w:tc>
          <w:tcPr>
            <w:tcW w:w="2553" w:type="dxa"/>
            <w:tcBorders>
              <w:left w:val="single" w:sz="4" w:space="0" w:color="auto"/>
            </w:tcBorders>
            <w:vAlign w:val="center"/>
          </w:tcPr>
          <w:p w14:paraId="57AA89A3"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41EB7B6A" w14:textId="77777777" w:rsidTr="00673D88">
        <w:tc>
          <w:tcPr>
            <w:tcW w:w="6945" w:type="dxa"/>
            <w:tcBorders>
              <w:right w:val="single" w:sz="4" w:space="0" w:color="auto"/>
            </w:tcBorders>
          </w:tcPr>
          <w:p w14:paraId="74423A57"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Ability to work under pressure with enthusiasm, commitment, and a positive approach. </w:t>
            </w:r>
          </w:p>
        </w:tc>
        <w:tc>
          <w:tcPr>
            <w:tcW w:w="2553" w:type="dxa"/>
            <w:tcBorders>
              <w:left w:val="single" w:sz="4" w:space="0" w:color="auto"/>
            </w:tcBorders>
            <w:vAlign w:val="center"/>
          </w:tcPr>
          <w:p w14:paraId="2BC50F5F"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AD0F4A6" w14:textId="77777777" w:rsidTr="00673D88">
        <w:tc>
          <w:tcPr>
            <w:tcW w:w="6945" w:type="dxa"/>
            <w:tcBorders>
              <w:right w:val="single" w:sz="4" w:space="0" w:color="auto"/>
            </w:tcBorders>
          </w:tcPr>
          <w:p w14:paraId="01EA6B6D"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Be willing to work flexibly and outside normal school hours if reasonably requested to do so.</w:t>
            </w:r>
          </w:p>
        </w:tc>
        <w:tc>
          <w:tcPr>
            <w:tcW w:w="2553" w:type="dxa"/>
            <w:tcBorders>
              <w:left w:val="single" w:sz="4" w:space="0" w:color="auto"/>
            </w:tcBorders>
            <w:vAlign w:val="center"/>
          </w:tcPr>
          <w:p w14:paraId="1927E6E1"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608BF1BD" w14:textId="77777777" w:rsidTr="00673D88">
        <w:tc>
          <w:tcPr>
            <w:tcW w:w="6945" w:type="dxa"/>
            <w:tcBorders>
              <w:top w:val="nil"/>
              <w:bottom w:val="single" w:sz="4" w:space="0" w:color="auto"/>
              <w:right w:val="single" w:sz="4" w:space="0" w:color="auto"/>
            </w:tcBorders>
          </w:tcPr>
          <w:p w14:paraId="2D46438C" w14:textId="77777777" w:rsidR="00601828" w:rsidRPr="00CC46DC" w:rsidRDefault="00601828" w:rsidP="00673D88">
            <w:pPr>
              <w:rPr>
                <w:rFonts w:ascii="DM Sans" w:hAnsi="DM Sans" w:cstheme="minorHAnsi"/>
                <w:bCs/>
                <w:sz w:val="12"/>
                <w:szCs w:val="12"/>
              </w:rPr>
            </w:pPr>
          </w:p>
        </w:tc>
        <w:tc>
          <w:tcPr>
            <w:tcW w:w="2553" w:type="dxa"/>
            <w:tcBorders>
              <w:top w:val="nil"/>
              <w:left w:val="single" w:sz="4" w:space="0" w:color="auto"/>
              <w:bottom w:val="single" w:sz="4" w:space="0" w:color="auto"/>
            </w:tcBorders>
          </w:tcPr>
          <w:p w14:paraId="7B9A1105" w14:textId="77777777" w:rsidR="00601828" w:rsidRPr="00CC46DC" w:rsidRDefault="00601828" w:rsidP="00673D88">
            <w:pPr>
              <w:jc w:val="center"/>
              <w:rPr>
                <w:rFonts w:ascii="DM Sans" w:hAnsi="DM Sans" w:cstheme="minorHAnsi"/>
                <w:b/>
                <w:sz w:val="12"/>
                <w:szCs w:val="12"/>
              </w:rPr>
            </w:pPr>
          </w:p>
        </w:tc>
      </w:tr>
      <w:tr w:rsidR="00601828" w:rsidRPr="00CC46DC" w14:paraId="4D885567" w14:textId="77777777" w:rsidTr="00673D88">
        <w:tc>
          <w:tcPr>
            <w:tcW w:w="6945" w:type="dxa"/>
            <w:tcBorders>
              <w:top w:val="single" w:sz="4" w:space="0" w:color="auto"/>
              <w:right w:val="single" w:sz="4" w:space="0" w:color="auto"/>
            </w:tcBorders>
          </w:tcPr>
          <w:p w14:paraId="73C5C27D" w14:textId="77777777" w:rsidR="00601828" w:rsidRPr="00CC46DC" w:rsidRDefault="00601828" w:rsidP="00673D88">
            <w:pPr>
              <w:rPr>
                <w:rFonts w:ascii="DM Sans" w:hAnsi="DM Sans" w:cstheme="minorHAnsi"/>
                <w:b/>
              </w:rPr>
            </w:pPr>
            <w:r w:rsidRPr="00CC46DC">
              <w:rPr>
                <w:rFonts w:ascii="DM Sans" w:hAnsi="DM Sans" w:cstheme="minorHAnsi"/>
                <w:b/>
              </w:rPr>
              <w:t>Interpersonal &amp; Communication Skills:</w:t>
            </w:r>
          </w:p>
        </w:tc>
        <w:tc>
          <w:tcPr>
            <w:tcW w:w="2553" w:type="dxa"/>
            <w:tcBorders>
              <w:top w:val="single" w:sz="4" w:space="0" w:color="auto"/>
              <w:left w:val="single" w:sz="4" w:space="0" w:color="auto"/>
            </w:tcBorders>
          </w:tcPr>
          <w:p w14:paraId="04C325A8" w14:textId="77777777" w:rsidR="00601828" w:rsidRPr="00CC46DC" w:rsidRDefault="00601828" w:rsidP="00673D88">
            <w:pPr>
              <w:jc w:val="center"/>
              <w:rPr>
                <w:rFonts w:ascii="DM Sans" w:hAnsi="DM Sans" w:cstheme="minorHAnsi"/>
                <w:b/>
              </w:rPr>
            </w:pPr>
          </w:p>
        </w:tc>
      </w:tr>
      <w:tr w:rsidR="00601828" w:rsidRPr="00CC46DC" w14:paraId="4B2AADAF" w14:textId="77777777" w:rsidTr="00673D88">
        <w:tc>
          <w:tcPr>
            <w:tcW w:w="6945" w:type="dxa"/>
            <w:tcBorders>
              <w:right w:val="single" w:sz="4" w:space="0" w:color="auto"/>
            </w:tcBorders>
          </w:tcPr>
          <w:p w14:paraId="0241332D"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Strong interpersonal skills with the ability to influence, build relationships. and communicate effectively with members of the REAch2 Estates team, Academies, contractors and external regulatory authorities.</w:t>
            </w:r>
          </w:p>
        </w:tc>
        <w:tc>
          <w:tcPr>
            <w:tcW w:w="2553" w:type="dxa"/>
            <w:tcBorders>
              <w:left w:val="single" w:sz="4" w:space="0" w:color="auto"/>
            </w:tcBorders>
            <w:vAlign w:val="center"/>
          </w:tcPr>
          <w:p w14:paraId="1A550843"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F8EA268" w14:textId="77777777" w:rsidTr="00673D88">
        <w:tc>
          <w:tcPr>
            <w:tcW w:w="6945" w:type="dxa"/>
            <w:tcBorders>
              <w:right w:val="single" w:sz="4" w:space="0" w:color="auto"/>
            </w:tcBorders>
          </w:tcPr>
          <w:p w14:paraId="3F55FE06"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Have good presentation skills, confidence and ability to use own initiative to solve problems. </w:t>
            </w:r>
          </w:p>
        </w:tc>
        <w:tc>
          <w:tcPr>
            <w:tcW w:w="2553" w:type="dxa"/>
            <w:tcBorders>
              <w:left w:val="single" w:sz="4" w:space="0" w:color="auto"/>
            </w:tcBorders>
            <w:vAlign w:val="center"/>
          </w:tcPr>
          <w:p w14:paraId="60FEF1C9"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9711627" w14:textId="77777777" w:rsidTr="00673D88">
        <w:tc>
          <w:tcPr>
            <w:tcW w:w="6945" w:type="dxa"/>
            <w:tcBorders>
              <w:bottom w:val="nil"/>
              <w:right w:val="single" w:sz="4" w:space="0" w:color="auto"/>
            </w:tcBorders>
          </w:tcPr>
          <w:p w14:paraId="0DF94953"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Good team-working skills in order to get the best from colleagues’ / staff in terms of cooperation and ideas.   </w:t>
            </w:r>
          </w:p>
        </w:tc>
        <w:tc>
          <w:tcPr>
            <w:tcW w:w="2553" w:type="dxa"/>
            <w:tcBorders>
              <w:left w:val="single" w:sz="4" w:space="0" w:color="auto"/>
              <w:bottom w:val="nil"/>
            </w:tcBorders>
            <w:vAlign w:val="center"/>
          </w:tcPr>
          <w:p w14:paraId="2F7EAAF4"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6AED5A8" w14:textId="77777777" w:rsidTr="00673D88">
        <w:tc>
          <w:tcPr>
            <w:tcW w:w="6945" w:type="dxa"/>
            <w:tcBorders>
              <w:bottom w:val="nil"/>
              <w:right w:val="single" w:sz="4" w:space="0" w:color="auto"/>
            </w:tcBorders>
          </w:tcPr>
          <w:p w14:paraId="726BA2E4"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Be able to work independently without close supervision when required - evidence of the ability to be self-motivated and proactive is essential.</w:t>
            </w:r>
          </w:p>
        </w:tc>
        <w:tc>
          <w:tcPr>
            <w:tcW w:w="2553" w:type="dxa"/>
            <w:tcBorders>
              <w:left w:val="single" w:sz="4" w:space="0" w:color="auto"/>
              <w:bottom w:val="nil"/>
            </w:tcBorders>
            <w:vAlign w:val="center"/>
          </w:tcPr>
          <w:p w14:paraId="26550508"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090FF26F" w14:textId="77777777" w:rsidTr="00673D88">
        <w:tc>
          <w:tcPr>
            <w:tcW w:w="6945" w:type="dxa"/>
            <w:tcBorders>
              <w:bottom w:val="nil"/>
              <w:right w:val="single" w:sz="4" w:space="0" w:color="auto"/>
            </w:tcBorders>
          </w:tcPr>
          <w:p w14:paraId="1C474807"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Excellent written and oral communication. </w:t>
            </w:r>
          </w:p>
        </w:tc>
        <w:tc>
          <w:tcPr>
            <w:tcW w:w="2553" w:type="dxa"/>
            <w:tcBorders>
              <w:left w:val="single" w:sz="4" w:space="0" w:color="auto"/>
              <w:bottom w:val="nil"/>
            </w:tcBorders>
            <w:vAlign w:val="center"/>
          </w:tcPr>
          <w:p w14:paraId="75A2FEA5"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028BCF38" w14:textId="77777777" w:rsidTr="00673D88">
        <w:tc>
          <w:tcPr>
            <w:tcW w:w="6945" w:type="dxa"/>
            <w:tcBorders>
              <w:bottom w:val="nil"/>
              <w:right w:val="single" w:sz="4" w:space="0" w:color="auto"/>
            </w:tcBorders>
          </w:tcPr>
          <w:p w14:paraId="43D454C8"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Be approachable, assertive and confident but be able to maintain a balanced perspective.</w:t>
            </w:r>
          </w:p>
        </w:tc>
        <w:tc>
          <w:tcPr>
            <w:tcW w:w="2553" w:type="dxa"/>
            <w:tcBorders>
              <w:left w:val="single" w:sz="4" w:space="0" w:color="auto"/>
              <w:bottom w:val="nil"/>
            </w:tcBorders>
            <w:vAlign w:val="center"/>
          </w:tcPr>
          <w:p w14:paraId="43C548EF"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1E4D699" w14:textId="77777777" w:rsidTr="00673D88">
        <w:tc>
          <w:tcPr>
            <w:tcW w:w="6945" w:type="dxa"/>
            <w:tcBorders>
              <w:bottom w:val="nil"/>
              <w:right w:val="single" w:sz="4" w:space="0" w:color="auto"/>
            </w:tcBorders>
          </w:tcPr>
          <w:p w14:paraId="48995B61"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A “can do” attitude and a clear view of the need for adopting a customer-focused attitude to work. </w:t>
            </w:r>
          </w:p>
        </w:tc>
        <w:tc>
          <w:tcPr>
            <w:tcW w:w="2553" w:type="dxa"/>
            <w:tcBorders>
              <w:left w:val="single" w:sz="4" w:space="0" w:color="auto"/>
              <w:bottom w:val="nil"/>
            </w:tcBorders>
            <w:vAlign w:val="center"/>
          </w:tcPr>
          <w:p w14:paraId="3E536F62"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47C061FE" w14:textId="77777777" w:rsidTr="00673D88">
        <w:tc>
          <w:tcPr>
            <w:tcW w:w="6945" w:type="dxa"/>
            <w:tcBorders>
              <w:top w:val="nil"/>
              <w:bottom w:val="single" w:sz="4" w:space="0" w:color="auto"/>
              <w:right w:val="single" w:sz="4" w:space="0" w:color="auto"/>
            </w:tcBorders>
          </w:tcPr>
          <w:p w14:paraId="630976CF" w14:textId="77777777" w:rsidR="00601828" w:rsidRPr="00CC46DC" w:rsidRDefault="00601828" w:rsidP="00673D88">
            <w:pPr>
              <w:rPr>
                <w:rFonts w:ascii="DM Sans" w:hAnsi="DM Sans" w:cstheme="minorHAnsi"/>
                <w:bCs/>
                <w:sz w:val="12"/>
                <w:szCs w:val="12"/>
              </w:rPr>
            </w:pPr>
          </w:p>
        </w:tc>
        <w:tc>
          <w:tcPr>
            <w:tcW w:w="2553" w:type="dxa"/>
            <w:tcBorders>
              <w:top w:val="nil"/>
              <w:left w:val="single" w:sz="4" w:space="0" w:color="auto"/>
              <w:bottom w:val="single" w:sz="4" w:space="0" w:color="auto"/>
            </w:tcBorders>
            <w:vAlign w:val="center"/>
          </w:tcPr>
          <w:p w14:paraId="7D1FCB1F" w14:textId="77777777" w:rsidR="00601828" w:rsidRPr="00CC46DC" w:rsidRDefault="00601828" w:rsidP="00673D88">
            <w:pPr>
              <w:jc w:val="center"/>
              <w:rPr>
                <w:rFonts w:ascii="DM Sans" w:hAnsi="DM Sans" w:cstheme="minorHAnsi"/>
                <w:b/>
                <w:sz w:val="12"/>
                <w:szCs w:val="12"/>
              </w:rPr>
            </w:pPr>
          </w:p>
        </w:tc>
      </w:tr>
      <w:tr w:rsidR="00601828" w:rsidRPr="00CC46DC" w14:paraId="5D37A703" w14:textId="77777777" w:rsidTr="00673D88">
        <w:tc>
          <w:tcPr>
            <w:tcW w:w="6945" w:type="dxa"/>
            <w:tcBorders>
              <w:top w:val="single" w:sz="4" w:space="0" w:color="auto"/>
              <w:right w:val="single" w:sz="4" w:space="0" w:color="auto"/>
            </w:tcBorders>
          </w:tcPr>
          <w:p w14:paraId="3A7C1F52" w14:textId="77777777" w:rsidR="00601828" w:rsidRPr="00CC46DC" w:rsidRDefault="00601828" w:rsidP="00673D88">
            <w:pPr>
              <w:rPr>
                <w:rFonts w:ascii="DM Sans" w:hAnsi="DM Sans" w:cstheme="minorHAnsi"/>
                <w:bCs/>
              </w:rPr>
            </w:pPr>
            <w:r w:rsidRPr="00CC46DC">
              <w:rPr>
                <w:rFonts w:ascii="DM Sans" w:hAnsi="DM Sans" w:cstheme="minorHAnsi"/>
                <w:b/>
              </w:rPr>
              <w:t>Physical Skills:</w:t>
            </w:r>
          </w:p>
        </w:tc>
        <w:tc>
          <w:tcPr>
            <w:tcW w:w="2553" w:type="dxa"/>
            <w:tcBorders>
              <w:top w:val="single" w:sz="4" w:space="0" w:color="auto"/>
              <w:left w:val="single" w:sz="4" w:space="0" w:color="auto"/>
            </w:tcBorders>
            <w:vAlign w:val="center"/>
          </w:tcPr>
          <w:p w14:paraId="46CA62A8" w14:textId="77777777" w:rsidR="00601828" w:rsidRPr="00CC46DC" w:rsidRDefault="00601828" w:rsidP="00673D88">
            <w:pPr>
              <w:jc w:val="center"/>
              <w:rPr>
                <w:rFonts w:ascii="DM Sans" w:hAnsi="DM Sans" w:cstheme="minorHAnsi"/>
                <w:b/>
              </w:rPr>
            </w:pPr>
          </w:p>
        </w:tc>
      </w:tr>
      <w:tr w:rsidR="00601828" w:rsidRPr="00CC46DC" w14:paraId="38304895" w14:textId="77777777" w:rsidTr="00673D88">
        <w:tc>
          <w:tcPr>
            <w:tcW w:w="6945" w:type="dxa"/>
            <w:tcBorders>
              <w:right w:val="single" w:sz="4" w:space="0" w:color="auto"/>
            </w:tcBorders>
          </w:tcPr>
          <w:p w14:paraId="3B0F1214"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Excellent records, document and data management. </w:t>
            </w:r>
          </w:p>
        </w:tc>
        <w:tc>
          <w:tcPr>
            <w:tcW w:w="2553" w:type="dxa"/>
            <w:tcBorders>
              <w:left w:val="single" w:sz="4" w:space="0" w:color="auto"/>
            </w:tcBorders>
            <w:vAlign w:val="center"/>
          </w:tcPr>
          <w:p w14:paraId="4C3569FF"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D777AB1" w14:textId="77777777" w:rsidTr="00673D88">
        <w:tc>
          <w:tcPr>
            <w:tcW w:w="6945" w:type="dxa"/>
            <w:tcBorders>
              <w:right w:val="single" w:sz="4" w:space="0" w:color="auto"/>
            </w:tcBorders>
          </w:tcPr>
          <w:p w14:paraId="2F5D5A04"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Have the ability to effectively monitor progress and follow up on any projects or issues identified by audits or inspections.</w:t>
            </w:r>
          </w:p>
        </w:tc>
        <w:tc>
          <w:tcPr>
            <w:tcW w:w="2553" w:type="dxa"/>
            <w:tcBorders>
              <w:left w:val="single" w:sz="4" w:space="0" w:color="auto"/>
            </w:tcBorders>
            <w:vAlign w:val="center"/>
          </w:tcPr>
          <w:p w14:paraId="2B5315C9"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6E08C88B" w14:textId="77777777" w:rsidTr="00673D88">
        <w:tc>
          <w:tcPr>
            <w:tcW w:w="6945" w:type="dxa"/>
            <w:tcBorders>
              <w:bottom w:val="nil"/>
              <w:right w:val="single" w:sz="4" w:space="0" w:color="auto"/>
            </w:tcBorders>
          </w:tcPr>
          <w:p w14:paraId="5BAA9464"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Proven administration skills, with significant attention to detail and accuracy.   </w:t>
            </w:r>
          </w:p>
        </w:tc>
        <w:tc>
          <w:tcPr>
            <w:tcW w:w="2553" w:type="dxa"/>
            <w:tcBorders>
              <w:left w:val="single" w:sz="4" w:space="0" w:color="auto"/>
              <w:bottom w:val="nil"/>
            </w:tcBorders>
            <w:vAlign w:val="center"/>
          </w:tcPr>
          <w:p w14:paraId="3A0BB418"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071A6E5A" w14:textId="77777777" w:rsidTr="00673D88">
        <w:tc>
          <w:tcPr>
            <w:tcW w:w="6945" w:type="dxa"/>
            <w:tcBorders>
              <w:bottom w:val="nil"/>
              <w:right w:val="single" w:sz="4" w:space="0" w:color="auto"/>
            </w:tcBorders>
          </w:tcPr>
          <w:p w14:paraId="620275CE"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 xml:space="preserve">Good IT skills with experience of Microsoft Office Suite and the use of complex spreadsheets, capable of becoming competent </w:t>
            </w:r>
            <w:r w:rsidRPr="00CC46DC">
              <w:rPr>
                <w:rFonts w:ascii="DM Sans" w:hAnsi="DM Sans" w:cstheme="minorHAnsi"/>
                <w:bCs/>
              </w:rPr>
              <w:lastRenderedPageBreak/>
              <w:t>in the use of bespoke databases and asset management software.</w:t>
            </w:r>
          </w:p>
        </w:tc>
        <w:tc>
          <w:tcPr>
            <w:tcW w:w="2553" w:type="dxa"/>
            <w:tcBorders>
              <w:left w:val="single" w:sz="4" w:space="0" w:color="auto"/>
              <w:bottom w:val="nil"/>
            </w:tcBorders>
            <w:vAlign w:val="center"/>
          </w:tcPr>
          <w:p w14:paraId="136E3CAD" w14:textId="77777777" w:rsidR="00601828" w:rsidRPr="00CC46DC" w:rsidRDefault="00601828" w:rsidP="00673D88">
            <w:pPr>
              <w:jc w:val="center"/>
              <w:rPr>
                <w:rFonts w:ascii="DM Sans" w:hAnsi="DM Sans" w:cstheme="minorHAnsi"/>
                <w:b/>
              </w:rPr>
            </w:pPr>
            <w:r w:rsidRPr="00CC46DC">
              <w:rPr>
                <w:rFonts w:ascii="DM Sans" w:hAnsi="DM Sans" w:cstheme="minorHAnsi"/>
                <w:b/>
              </w:rPr>
              <w:lastRenderedPageBreak/>
              <w:t>E</w:t>
            </w:r>
          </w:p>
        </w:tc>
      </w:tr>
      <w:tr w:rsidR="00601828" w:rsidRPr="00CC46DC" w14:paraId="23C7A6B3" w14:textId="77777777" w:rsidTr="00673D88">
        <w:tc>
          <w:tcPr>
            <w:tcW w:w="6945" w:type="dxa"/>
            <w:tcBorders>
              <w:bottom w:val="nil"/>
              <w:right w:val="single" w:sz="4" w:space="0" w:color="auto"/>
            </w:tcBorders>
          </w:tcPr>
          <w:p w14:paraId="1C081A56" w14:textId="77777777" w:rsidR="00601828" w:rsidRPr="00CC46DC" w:rsidRDefault="00601828" w:rsidP="00601828">
            <w:pPr>
              <w:pStyle w:val="ListParagraph"/>
              <w:numPr>
                <w:ilvl w:val="0"/>
                <w:numId w:val="13"/>
              </w:numPr>
              <w:spacing w:after="0" w:line="240" w:lineRule="auto"/>
              <w:ind w:left="313" w:hanging="276"/>
              <w:jc w:val="both"/>
              <w:rPr>
                <w:rFonts w:ascii="DM Sans" w:hAnsi="DM Sans" w:cstheme="minorHAnsi"/>
                <w:bCs/>
              </w:rPr>
            </w:pPr>
            <w:r w:rsidRPr="00CC46DC">
              <w:rPr>
                <w:rFonts w:ascii="DM Sans" w:hAnsi="DM Sans" w:cstheme="minorHAnsi"/>
                <w:bCs/>
              </w:rPr>
              <w:t>Mobility is important, access to car (insured for business use) and a full driving license is essential as is the willingness to undertake travel to various Trust sites.</w:t>
            </w:r>
          </w:p>
        </w:tc>
        <w:tc>
          <w:tcPr>
            <w:tcW w:w="2553" w:type="dxa"/>
            <w:tcBorders>
              <w:left w:val="single" w:sz="4" w:space="0" w:color="auto"/>
              <w:bottom w:val="nil"/>
            </w:tcBorders>
            <w:vAlign w:val="center"/>
          </w:tcPr>
          <w:p w14:paraId="7DE70C16" w14:textId="77777777" w:rsidR="00601828" w:rsidRPr="00CC46DC" w:rsidRDefault="00601828" w:rsidP="00673D88">
            <w:pPr>
              <w:jc w:val="center"/>
              <w:rPr>
                <w:rFonts w:ascii="DM Sans" w:hAnsi="DM Sans" w:cstheme="minorHAnsi"/>
                <w:b/>
              </w:rPr>
            </w:pPr>
            <w:r w:rsidRPr="00CC46DC">
              <w:rPr>
                <w:rFonts w:ascii="DM Sans" w:hAnsi="DM Sans" w:cstheme="minorHAnsi"/>
                <w:b/>
              </w:rPr>
              <w:t>E</w:t>
            </w:r>
          </w:p>
        </w:tc>
      </w:tr>
      <w:tr w:rsidR="00601828" w:rsidRPr="00CC46DC" w14:paraId="2A00BA6A" w14:textId="77777777" w:rsidTr="00673D88">
        <w:tc>
          <w:tcPr>
            <w:tcW w:w="6945" w:type="dxa"/>
            <w:tcBorders>
              <w:top w:val="nil"/>
              <w:bottom w:val="single" w:sz="4" w:space="0" w:color="auto"/>
              <w:right w:val="single" w:sz="4" w:space="0" w:color="auto"/>
            </w:tcBorders>
          </w:tcPr>
          <w:p w14:paraId="3D52DA7F" w14:textId="77777777" w:rsidR="00601828" w:rsidRPr="00CC46DC" w:rsidRDefault="00601828" w:rsidP="00673D88">
            <w:pPr>
              <w:rPr>
                <w:rFonts w:ascii="DM Sans" w:hAnsi="DM Sans" w:cstheme="minorHAnsi"/>
                <w:bCs/>
                <w:sz w:val="12"/>
                <w:szCs w:val="12"/>
              </w:rPr>
            </w:pPr>
          </w:p>
        </w:tc>
        <w:tc>
          <w:tcPr>
            <w:tcW w:w="2553" w:type="dxa"/>
            <w:tcBorders>
              <w:top w:val="nil"/>
              <w:left w:val="single" w:sz="4" w:space="0" w:color="auto"/>
              <w:bottom w:val="single" w:sz="4" w:space="0" w:color="auto"/>
            </w:tcBorders>
          </w:tcPr>
          <w:p w14:paraId="2E952031" w14:textId="77777777" w:rsidR="00601828" w:rsidRPr="00CC46DC" w:rsidRDefault="00601828" w:rsidP="00673D88">
            <w:pPr>
              <w:jc w:val="center"/>
              <w:rPr>
                <w:rFonts w:ascii="DM Sans" w:hAnsi="DM Sans" w:cstheme="minorHAnsi"/>
                <w:b/>
                <w:sz w:val="12"/>
                <w:szCs w:val="12"/>
              </w:rPr>
            </w:pPr>
          </w:p>
        </w:tc>
      </w:tr>
    </w:tbl>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5AF0" w14:textId="77777777" w:rsidR="00864336" w:rsidRDefault="00864336" w:rsidP="00A7380A">
      <w:pPr>
        <w:spacing w:after="0" w:line="240" w:lineRule="auto"/>
      </w:pPr>
      <w:r>
        <w:separator/>
      </w:r>
    </w:p>
  </w:endnote>
  <w:endnote w:type="continuationSeparator" w:id="0">
    <w:p w14:paraId="0C46B57A" w14:textId="77777777" w:rsidR="00864336" w:rsidRDefault="00864336" w:rsidP="00A7380A">
      <w:pPr>
        <w:spacing w:after="0" w:line="240" w:lineRule="auto"/>
      </w:pPr>
      <w:r>
        <w:continuationSeparator/>
      </w:r>
    </w:p>
  </w:endnote>
  <w:endnote w:type="continuationNotice" w:id="1">
    <w:p w14:paraId="71FEA254" w14:textId="77777777" w:rsidR="00864336" w:rsidRDefault="00864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173D" w14:textId="77777777" w:rsidR="00864336" w:rsidRDefault="00864336" w:rsidP="00A7380A">
      <w:pPr>
        <w:spacing w:after="0" w:line="240" w:lineRule="auto"/>
      </w:pPr>
      <w:r>
        <w:separator/>
      </w:r>
    </w:p>
  </w:footnote>
  <w:footnote w:type="continuationSeparator" w:id="0">
    <w:p w14:paraId="28C55432" w14:textId="77777777" w:rsidR="00864336" w:rsidRDefault="00864336" w:rsidP="00A7380A">
      <w:pPr>
        <w:spacing w:after="0" w:line="240" w:lineRule="auto"/>
      </w:pPr>
      <w:r>
        <w:continuationSeparator/>
      </w:r>
    </w:p>
  </w:footnote>
  <w:footnote w:type="continuationNotice" w:id="1">
    <w:p w14:paraId="534EB13A" w14:textId="77777777" w:rsidR="00864336" w:rsidRDefault="00864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D31D15"/>
    <w:multiLevelType w:val="hybridMultilevel"/>
    <w:tmpl w:val="CF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0"/>
  </w:num>
  <w:num w:numId="6">
    <w:abstractNumId w:val="8"/>
  </w:num>
  <w:num w:numId="7">
    <w:abstractNumId w:val="3"/>
  </w:num>
  <w:num w:numId="8">
    <w:abstractNumId w:val="6"/>
  </w:num>
  <w:num w:numId="9">
    <w:abstractNumId w:val="7"/>
  </w:num>
  <w:num w:numId="10">
    <w:abstractNumId w:val="4"/>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31CEE"/>
    <w:rsid w:val="00077D53"/>
    <w:rsid w:val="00080052"/>
    <w:rsid w:val="000A4A89"/>
    <w:rsid w:val="000B0CF9"/>
    <w:rsid w:val="00122800"/>
    <w:rsid w:val="001564BD"/>
    <w:rsid w:val="00167D8D"/>
    <w:rsid w:val="00177656"/>
    <w:rsid w:val="001850BA"/>
    <w:rsid w:val="00187F9A"/>
    <w:rsid w:val="001B0F36"/>
    <w:rsid w:val="001F4FAA"/>
    <w:rsid w:val="00205C52"/>
    <w:rsid w:val="00263CBA"/>
    <w:rsid w:val="00274842"/>
    <w:rsid w:val="002965E4"/>
    <w:rsid w:val="002A40F1"/>
    <w:rsid w:val="002C7377"/>
    <w:rsid w:val="00316E9E"/>
    <w:rsid w:val="003363F4"/>
    <w:rsid w:val="003457D2"/>
    <w:rsid w:val="003B6B28"/>
    <w:rsid w:val="003B6EE5"/>
    <w:rsid w:val="003E4EC1"/>
    <w:rsid w:val="00402575"/>
    <w:rsid w:val="00447CA8"/>
    <w:rsid w:val="00456A45"/>
    <w:rsid w:val="004C5975"/>
    <w:rsid w:val="004C5A1D"/>
    <w:rsid w:val="00502706"/>
    <w:rsid w:val="00533900"/>
    <w:rsid w:val="00552D87"/>
    <w:rsid w:val="00581C59"/>
    <w:rsid w:val="005846ED"/>
    <w:rsid w:val="005972CB"/>
    <w:rsid w:val="005A0ADA"/>
    <w:rsid w:val="005A5159"/>
    <w:rsid w:val="005A687E"/>
    <w:rsid w:val="005A704D"/>
    <w:rsid w:val="005E0AAD"/>
    <w:rsid w:val="005E0BDB"/>
    <w:rsid w:val="005E1C2A"/>
    <w:rsid w:val="00601828"/>
    <w:rsid w:val="00616982"/>
    <w:rsid w:val="0062019F"/>
    <w:rsid w:val="00621517"/>
    <w:rsid w:val="00631698"/>
    <w:rsid w:val="006428A0"/>
    <w:rsid w:val="00654886"/>
    <w:rsid w:val="0066018A"/>
    <w:rsid w:val="00672EAD"/>
    <w:rsid w:val="00696E98"/>
    <w:rsid w:val="006C6032"/>
    <w:rsid w:val="006D3629"/>
    <w:rsid w:val="00712ED8"/>
    <w:rsid w:val="007728C0"/>
    <w:rsid w:val="00772DA1"/>
    <w:rsid w:val="00794D9E"/>
    <w:rsid w:val="00797F15"/>
    <w:rsid w:val="007C074E"/>
    <w:rsid w:val="007D118D"/>
    <w:rsid w:val="007E07F8"/>
    <w:rsid w:val="007F041D"/>
    <w:rsid w:val="007F4DBB"/>
    <w:rsid w:val="0080314E"/>
    <w:rsid w:val="008146AA"/>
    <w:rsid w:val="008476A9"/>
    <w:rsid w:val="0085661B"/>
    <w:rsid w:val="00864336"/>
    <w:rsid w:val="008663ED"/>
    <w:rsid w:val="00866ECC"/>
    <w:rsid w:val="00881CE9"/>
    <w:rsid w:val="00883CA0"/>
    <w:rsid w:val="008847E4"/>
    <w:rsid w:val="00884CD6"/>
    <w:rsid w:val="008924C3"/>
    <w:rsid w:val="00892EA9"/>
    <w:rsid w:val="008A297E"/>
    <w:rsid w:val="008C589D"/>
    <w:rsid w:val="008D51FD"/>
    <w:rsid w:val="008D649B"/>
    <w:rsid w:val="008F0A89"/>
    <w:rsid w:val="008F0FDE"/>
    <w:rsid w:val="00902EFD"/>
    <w:rsid w:val="009054A2"/>
    <w:rsid w:val="00944CA1"/>
    <w:rsid w:val="00945F51"/>
    <w:rsid w:val="0094726B"/>
    <w:rsid w:val="00953A21"/>
    <w:rsid w:val="00976B0F"/>
    <w:rsid w:val="00993346"/>
    <w:rsid w:val="009A49D5"/>
    <w:rsid w:val="009E5856"/>
    <w:rsid w:val="00A30DB3"/>
    <w:rsid w:val="00A42230"/>
    <w:rsid w:val="00A42BDE"/>
    <w:rsid w:val="00A53828"/>
    <w:rsid w:val="00A7380A"/>
    <w:rsid w:val="00AA0ABE"/>
    <w:rsid w:val="00AA185A"/>
    <w:rsid w:val="00AA2E53"/>
    <w:rsid w:val="00AB1BEE"/>
    <w:rsid w:val="00AB4D3C"/>
    <w:rsid w:val="00AC2150"/>
    <w:rsid w:val="00AC6B74"/>
    <w:rsid w:val="00AD169A"/>
    <w:rsid w:val="00AF51E0"/>
    <w:rsid w:val="00B113FF"/>
    <w:rsid w:val="00B238DB"/>
    <w:rsid w:val="00B32BFB"/>
    <w:rsid w:val="00B34F05"/>
    <w:rsid w:val="00B37C37"/>
    <w:rsid w:val="00B877F7"/>
    <w:rsid w:val="00C01676"/>
    <w:rsid w:val="00C03B72"/>
    <w:rsid w:val="00C124CA"/>
    <w:rsid w:val="00C4740A"/>
    <w:rsid w:val="00C507D9"/>
    <w:rsid w:val="00C5594C"/>
    <w:rsid w:val="00C7665A"/>
    <w:rsid w:val="00C81030"/>
    <w:rsid w:val="00C85EB2"/>
    <w:rsid w:val="00CB41B3"/>
    <w:rsid w:val="00CD6B4C"/>
    <w:rsid w:val="00CE4379"/>
    <w:rsid w:val="00D12026"/>
    <w:rsid w:val="00D17D89"/>
    <w:rsid w:val="00D35865"/>
    <w:rsid w:val="00D76F6F"/>
    <w:rsid w:val="00D779C8"/>
    <w:rsid w:val="00D80322"/>
    <w:rsid w:val="00DA6158"/>
    <w:rsid w:val="00DA715D"/>
    <w:rsid w:val="00DA753E"/>
    <w:rsid w:val="00DB2A30"/>
    <w:rsid w:val="00DD3BCC"/>
    <w:rsid w:val="00DE659F"/>
    <w:rsid w:val="00E17BAE"/>
    <w:rsid w:val="00E244A9"/>
    <w:rsid w:val="00E62058"/>
    <w:rsid w:val="00E7375D"/>
    <w:rsid w:val="00EE3FCE"/>
    <w:rsid w:val="00EE4A64"/>
    <w:rsid w:val="00EF0C9F"/>
    <w:rsid w:val="00EF262F"/>
    <w:rsid w:val="00EF2DE0"/>
    <w:rsid w:val="00EF6095"/>
    <w:rsid w:val="00F3510A"/>
    <w:rsid w:val="00F510B3"/>
    <w:rsid w:val="00F61A31"/>
    <w:rsid w:val="00F929A4"/>
    <w:rsid w:val="00FE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B238DB"/>
    <w:pPr>
      <w:tabs>
        <w:tab w:val="right" w:leader="dot" w:pos="13948"/>
      </w:tabs>
      <w:spacing w:after="100"/>
    </w:pPr>
  </w:style>
  <w:style w:type="table" w:customStyle="1" w:styleId="TableGrid2">
    <w:name w:val="Table Grid2"/>
    <w:basedOn w:val="TableNormal"/>
    <w:next w:val="TableGrid"/>
    <w:uiPriority w:val="39"/>
    <w:rsid w:val="00601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RSupport@reach2.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66</TotalTime>
  <Pages>13</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41</cp:revision>
  <cp:lastPrinted>2017-08-17T15:13:00Z</cp:lastPrinted>
  <dcterms:created xsi:type="dcterms:W3CDTF">2022-12-02T16:01:00Z</dcterms:created>
  <dcterms:modified xsi:type="dcterms:W3CDTF">2022-12-07T21:19:00Z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